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32FBF" w14:textId="08CD58D3" w:rsidR="008B55A8" w:rsidRDefault="00BF060F" w:rsidP="002512D3">
      <w:pPr>
        <w:pStyle w:val="NoSpacing"/>
        <w:rPr>
          <w:b/>
          <w:sz w:val="28"/>
          <w:u w:val="single"/>
        </w:rPr>
      </w:pPr>
      <w:r>
        <w:rPr>
          <w:b/>
          <w:sz w:val="28"/>
          <w:u w:val="single"/>
        </w:rPr>
        <w:t>NSPCC Whistleblowing Helpline Annual Report 202</w:t>
      </w:r>
      <w:r w:rsidR="00262408">
        <w:rPr>
          <w:b/>
          <w:sz w:val="28"/>
          <w:u w:val="single"/>
        </w:rPr>
        <w:t>2</w:t>
      </w:r>
      <w:r>
        <w:rPr>
          <w:b/>
          <w:sz w:val="28"/>
          <w:u w:val="single"/>
        </w:rPr>
        <w:t>/202</w:t>
      </w:r>
      <w:r w:rsidR="00262408">
        <w:rPr>
          <w:b/>
          <w:sz w:val="28"/>
          <w:u w:val="single"/>
        </w:rPr>
        <w:t>3</w:t>
      </w:r>
    </w:p>
    <w:p w14:paraId="55FDD417" w14:textId="05BE4B1A" w:rsidR="00BF060F" w:rsidRDefault="00BF060F" w:rsidP="002512D3">
      <w:pPr>
        <w:pStyle w:val="NoSpacing"/>
        <w:rPr>
          <w:b/>
          <w:sz w:val="28"/>
          <w:u w:val="single"/>
        </w:rPr>
      </w:pPr>
    </w:p>
    <w:p w14:paraId="554640B2" w14:textId="6CC97CBA" w:rsidR="008B49AB" w:rsidRPr="00E25C73" w:rsidRDefault="008B49AB" w:rsidP="0075755F">
      <w:pPr>
        <w:pStyle w:val="NoSpacing"/>
        <w:rPr>
          <w:b/>
          <w:sz w:val="24"/>
          <w:szCs w:val="24"/>
          <w:u w:val="single"/>
        </w:rPr>
      </w:pPr>
      <w:r w:rsidRPr="00E25C73">
        <w:rPr>
          <w:b/>
          <w:sz w:val="24"/>
          <w:szCs w:val="24"/>
          <w:u w:val="single"/>
        </w:rPr>
        <w:t>Section A:</w:t>
      </w:r>
    </w:p>
    <w:p w14:paraId="6A407815" w14:textId="77777777" w:rsidR="008B49AB" w:rsidRDefault="008B49AB" w:rsidP="0075755F">
      <w:pPr>
        <w:pStyle w:val="NoSpacing"/>
        <w:rPr>
          <w:bCs/>
        </w:rPr>
      </w:pPr>
    </w:p>
    <w:p w14:paraId="6DF4B5AD" w14:textId="4C68EC58" w:rsidR="0075755F" w:rsidRPr="00603AA4" w:rsidRDefault="0075755F" w:rsidP="0075755F">
      <w:pPr>
        <w:pStyle w:val="NoSpacing"/>
        <w:rPr>
          <w:b/>
          <w:sz w:val="24"/>
          <w:szCs w:val="24"/>
        </w:rPr>
      </w:pPr>
      <w:r w:rsidRPr="00603AA4">
        <w:rPr>
          <w:b/>
          <w:sz w:val="24"/>
          <w:szCs w:val="24"/>
        </w:rPr>
        <w:t xml:space="preserve">1: </w:t>
      </w:r>
      <w:r w:rsidR="0091289E" w:rsidRPr="00603AA4">
        <w:rPr>
          <w:b/>
          <w:sz w:val="24"/>
          <w:szCs w:val="24"/>
        </w:rPr>
        <w:t>Summary of Public Interest Disclosure Act 1998 (</w:t>
      </w:r>
      <w:r w:rsidR="00191041">
        <w:rPr>
          <w:b/>
          <w:sz w:val="24"/>
          <w:szCs w:val="24"/>
        </w:rPr>
        <w:t>PI</w:t>
      </w:r>
      <w:r w:rsidR="009335E8">
        <w:rPr>
          <w:b/>
          <w:sz w:val="24"/>
          <w:szCs w:val="24"/>
        </w:rPr>
        <w:t>DA</w:t>
      </w:r>
      <w:r w:rsidR="0091289E" w:rsidRPr="00603AA4">
        <w:rPr>
          <w:b/>
          <w:sz w:val="24"/>
          <w:szCs w:val="24"/>
        </w:rPr>
        <w:t>)</w:t>
      </w:r>
    </w:p>
    <w:p w14:paraId="46B9F633" w14:textId="77777777" w:rsidR="0075755F" w:rsidRDefault="0075755F" w:rsidP="0075755F">
      <w:pPr>
        <w:pStyle w:val="NoSpacing"/>
        <w:rPr>
          <w:bCs/>
        </w:rPr>
      </w:pPr>
    </w:p>
    <w:p w14:paraId="7053E8A1" w14:textId="5E473CCF" w:rsidR="00BF060F" w:rsidRDefault="004E0A9E" w:rsidP="0075755F">
      <w:pPr>
        <w:pStyle w:val="NoSpacing"/>
        <w:rPr>
          <w:bCs/>
        </w:rPr>
      </w:pPr>
      <w:r>
        <w:rPr>
          <w:bCs/>
        </w:rPr>
        <w:t>The Public Interest Disclos</w:t>
      </w:r>
      <w:r w:rsidR="00F83F11">
        <w:rPr>
          <w:bCs/>
        </w:rPr>
        <w:t xml:space="preserve">ure Act 1998 gives legal protection to employees against being dismissed or penalised by their employers </w:t>
      </w:r>
      <w:r w:rsidR="00286EF6">
        <w:rPr>
          <w:bCs/>
        </w:rPr>
        <w:t>because of</w:t>
      </w:r>
      <w:r w:rsidR="00F83F11">
        <w:rPr>
          <w:bCs/>
        </w:rPr>
        <w:t xml:space="preserve"> disclosing information which is considered to be in the public interest</w:t>
      </w:r>
      <w:r w:rsidR="00F4588E">
        <w:rPr>
          <w:bCs/>
        </w:rPr>
        <w:t>. NSPCC is a ‘prescribed person’ as defined under the Public Interest</w:t>
      </w:r>
      <w:r w:rsidR="00E30E24">
        <w:rPr>
          <w:bCs/>
        </w:rPr>
        <w:t xml:space="preserve"> Disclosure (Prescribed Pe</w:t>
      </w:r>
      <w:r w:rsidR="004A2E4C">
        <w:rPr>
          <w:bCs/>
        </w:rPr>
        <w:t>rsons) Order 2014.</w:t>
      </w:r>
    </w:p>
    <w:p w14:paraId="07ED992E" w14:textId="411A37C0" w:rsidR="000A131B" w:rsidRDefault="000A131B" w:rsidP="002512D3">
      <w:pPr>
        <w:pStyle w:val="NoSpacing"/>
        <w:rPr>
          <w:bCs/>
        </w:rPr>
      </w:pPr>
    </w:p>
    <w:p w14:paraId="25D9A9E0" w14:textId="4DFECFE3" w:rsidR="000A131B" w:rsidRDefault="00A5269A" w:rsidP="002512D3">
      <w:pPr>
        <w:pStyle w:val="NoSpacing"/>
        <w:rPr>
          <w:bCs/>
        </w:rPr>
      </w:pPr>
      <w:r>
        <w:rPr>
          <w:bCs/>
        </w:rPr>
        <w:t>The NSPCC has been a prescribed whistleblowing body for child welfare and protection since 2001 (</w:t>
      </w:r>
      <w:hyperlink r:id="rId11" w:history="1">
        <w:r w:rsidRPr="001B5AFB">
          <w:rPr>
            <w:rStyle w:val="Hyperlink"/>
            <w:bCs/>
          </w:rPr>
          <w:t>Department for Business Innovation and Skills, 2016</w:t>
        </w:r>
      </w:hyperlink>
      <w:r w:rsidR="00C22569">
        <w:rPr>
          <w:bCs/>
        </w:rPr>
        <w:t>). This means any worker who has child protection or welfare concerns can make a disclosure to us and we can seek to protect them against unfair treatment</w:t>
      </w:r>
      <w:r w:rsidR="00302A85">
        <w:rPr>
          <w:bCs/>
        </w:rPr>
        <w:t xml:space="preserve"> at work.</w:t>
      </w:r>
    </w:p>
    <w:p w14:paraId="1F6AEE31" w14:textId="64409BF4" w:rsidR="0091289E" w:rsidRDefault="0091289E" w:rsidP="002512D3">
      <w:pPr>
        <w:pStyle w:val="NoSpacing"/>
        <w:rPr>
          <w:bCs/>
        </w:rPr>
      </w:pPr>
    </w:p>
    <w:p w14:paraId="1DABBB6E" w14:textId="57ED3828" w:rsidR="0091289E" w:rsidRPr="00603AA4" w:rsidRDefault="0091289E" w:rsidP="002512D3">
      <w:pPr>
        <w:pStyle w:val="NoSpacing"/>
        <w:rPr>
          <w:b/>
          <w:sz w:val="24"/>
          <w:szCs w:val="24"/>
        </w:rPr>
      </w:pPr>
      <w:r w:rsidRPr="00603AA4">
        <w:rPr>
          <w:b/>
          <w:sz w:val="24"/>
          <w:szCs w:val="24"/>
        </w:rPr>
        <w:t xml:space="preserve">2: </w:t>
      </w:r>
      <w:r w:rsidR="00207A87" w:rsidRPr="00603AA4">
        <w:rPr>
          <w:b/>
          <w:sz w:val="24"/>
          <w:szCs w:val="24"/>
        </w:rPr>
        <w:t>The NSPCC Reporting Duty</w:t>
      </w:r>
    </w:p>
    <w:p w14:paraId="42904BCB" w14:textId="34B88EDA" w:rsidR="00E25C73" w:rsidRDefault="00E25C73" w:rsidP="002512D3">
      <w:pPr>
        <w:pStyle w:val="NoSpacing"/>
        <w:rPr>
          <w:bCs/>
        </w:rPr>
      </w:pPr>
    </w:p>
    <w:p w14:paraId="274D0E73" w14:textId="1D515E1E" w:rsidR="00E25C73" w:rsidRDefault="00D26165" w:rsidP="002512D3">
      <w:pPr>
        <w:pStyle w:val="NoSpacing"/>
        <w:rPr>
          <w:bCs/>
        </w:rPr>
      </w:pPr>
      <w:r>
        <w:rPr>
          <w:bCs/>
        </w:rPr>
        <w:t>The NSPCC Whistle</w:t>
      </w:r>
      <w:r w:rsidR="00CF2264">
        <w:rPr>
          <w:bCs/>
        </w:rPr>
        <w:t>blowing Helpline is required to report on the disclosures received. Whistleblowing is the term used when someone provides</w:t>
      </w:r>
      <w:r w:rsidR="006E7AF5">
        <w:rPr>
          <w:bCs/>
        </w:rPr>
        <w:t xml:space="preserve"> information concerning perceived wrongdoing relating to how a child welfare concern was </w:t>
      </w:r>
      <w:r w:rsidR="000542E4">
        <w:rPr>
          <w:bCs/>
        </w:rPr>
        <w:t>handled by their own organisation. This is known as a whistleblowing disclosure</w:t>
      </w:r>
      <w:r w:rsidR="00624907">
        <w:rPr>
          <w:bCs/>
        </w:rPr>
        <w:t>.</w:t>
      </w:r>
    </w:p>
    <w:p w14:paraId="01F6820D" w14:textId="68E7D448" w:rsidR="00624907" w:rsidRDefault="00624907" w:rsidP="002512D3">
      <w:pPr>
        <w:pStyle w:val="NoSpacing"/>
        <w:rPr>
          <w:bCs/>
        </w:rPr>
      </w:pPr>
    </w:p>
    <w:p w14:paraId="20C7CAC4" w14:textId="1CFFDD2F" w:rsidR="00624907" w:rsidRDefault="00624907" w:rsidP="002512D3">
      <w:pPr>
        <w:pStyle w:val="NoSpacing"/>
        <w:rPr>
          <w:bCs/>
        </w:rPr>
      </w:pPr>
      <w:r>
        <w:rPr>
          <w:bCs/>
        </w:rPr>
        <w:t>The NSPCC are required to report the following each year:</w:t>
      </w:r>
    </w:p>
    <w:p w14:paraId="69FD4E34" w14:textId="5FFFC7EC" w:rsidR="00801FCD" w:rsidRDefault="00801FCD" w:rsidP="003D71B1">
      <w:pPr>
        <w:pStyle w:val="NoSpacing"/>
        <w:numPr>
          <w:ilvl w:val="0"/>
          <w:numId w:val="9"/>
        </w:numPr>
        <w:rPr>
          <w:bCs/>
        </w:rPr>
      </w:pPr>
      <w:r>
        <w:rPr>
          <w:bCs/>
        </w:rPr>
        <w:t xml:space="preserve">The number of disclosures </w:t>
      </w:r>
      <w:r w:rsidR="003D71B1">
        <w:rPr>
          <w:bCs/>
        </w:rPr>
        <w:t>received.</w:t>
      </w:r>
    </w:p>
    <w:p w14:paraId="03A3A5A8" w14:textId="0195D342" w:rsidR="003D71B1" w:rsidRDefault="003D71B1" w:rsidP="003D71B1">
      <w:pPr>
        <w:pStyle w:val="NoSpacing"/>
        <w:numPr>
          <w:ilvl w:val="0"/>
          <w:numId w:val="9"/>
        </w:numPr>
        <w:rPr>
          <w:bCs/>
        </w:rPr>
      </w:pPr>
      <w:r>
        <w:rPr>
          <w:bCs/>
        </w:rPr>
        <w:t>The number of these disclosures where further action was taken.</w:t>
      </w:r>
    </w:p>
    <w:p w14:paraId="6BD63CA7" w14:textId="7F75C865" w:rsidR="003D71B1" w:rsidRPr="003D71B1" w:rsidRDefault="00A96B4D" w:rsidP="003D71B1">
      <w:pPr>
        <w:pStyle w:val="NoSpacing"/>
        <w:numPr>
          <w:ilvl w:val="0"/>
          <w:numId w:val="9"/>
        </w:numPr>
        <w:rPr>
          <w:bCs/>
        </w:rPr>
      </w:pPr>
      <w:r>
        <w:rPr>
          <w:bCs/>
        </w:rPr>
        <w:t>A summary in relation to all disclosures.</w:t>
      </w:r>
    </w:p>
    <w:p w14:paraId="31D1A34F" w14:textId="5272D255" w:rsidR="00207A87" w:rsidRDefault="00207A87" w:rsidP="002512D3">
      <w:pPr>
        <w:pStyle w:val="NoSpacing"/>
        <w:rPr>
          <w:bCs/>
        </w:rPr>
      </w:pPr>
    </w:p>
    <w:p w14:paraId="19FBEF68" w14:textId="15064B61" w:rsidR="00207A87" w:rsidRPr="00301793" w:rsidRDefault="00207A87" w:rsidP="002512D3">
      <w:pPr>
        <w:pStyle w:val="NoSpacing"/>
        <w:rPr>
          <w:b/>
          <w:sz w:val="24"/>
          <w:szCs w:val="24"/>
        </w:rPr>
      </w:pPr>
      <w:r w:rsidRPr="00301793">
        <w:rPr>
          <w:b/>
          <w:sz w:val="24"/>
          <w:szCs w:val="24"/>
        </w:rPr>
        <w:t>3:</w:t>
      </w:r>
      <w:r w:rsidR="007D1527" w:rsidRPr="00301793">
        <w:rPr>
          <w:b/>
          <w:sz w:val="24"/>
          <w:szCs w:val="24"/>
        </w:rPr>
        <w:t xml:space="preserve"> NSPCC Reason for Reporting</w:t>
      </w:r>
    </w:p>
    <w:p w14:paraId="66CD2C9D" w14:textId="6835797F" w:rsidR="00E25C73" w:rsidRDefault="00E25C73" w:rsidP="002512D3">
      <w:pPr>
        <w:pStyle w:val="NoSpacing"/>
        <w:rPr>
          <w:bCs/>
        </w:rPr>
      </w:pPr>
    </w:p>
    <w:p w14:paraId="6682DDA4" w14:textId="0A8B5758" w:rsidR="00E25C73" w:rsidRDefault="00100BE7" w:rsidP="002512D3">
      <w:pPr>
        <w:pStyle w:val="NoSpacing"/>
        <w:rPr>
          <w:bCs/>
        </w:rPr>
      </w:pPr>
      <w:r>
        <w:rPr>
          <w:bCs/>
        </w:rPr>
        <w:t>The Whistleblowing Advice Line was commissioned by the Home Office</w:t>
      </w:r>
      <w:r w:rsidR="00867A7C">
        <w:rPr>
          <w:bCs/>
        </w:rPr>
        <w:t>. It is a direct response to the recommendation for ‘a new whistleblowing national portal for child abuse related reports’ set out in the Government’s</w:t>
      </w:r>
      <w:r w:rsidR="005205E2">
        <w:rPr>
          <w:bCs/>
        </w:rPr>
        <w:t xml:space="preserve"> Tracking child sexual exploitation report (</w:t>
      </w:r>
      <w:hyperlink r:id="rId12" w:history="1">
        <w:r w:rsidR="005205E2" w:rsidRPr="008239C2">
          <w:rPr>
            <w:rStyle w:val="Hyperlink"/>
            <w:bCs/>
          </w:rPr>
          <w:t>HM Government, 2015</w:t>
        </w:r>
      </w:hyperlink>
      <w:r w:rsidR="005205E2">
        <w:rPr>
          <w:bCs/>
        </w:rPr>
        <w:t>).</w:t>
      </w:r>
    </w:p>
    <w:p w14:paraId="1EA27156" w14:textId="58E2A3B7" w:rsidR="002F2315" w:rsidRDefault="002F2315" w:rsidP="002512D3">
      <w:pPr>
        <w:pStyle w:val="NoSpacing"/>
        <w:rPr>
          <w:bCs/>
        </w:rPr>
      </w:pPr>
    </w:p>
    <w:p w14:paraId="09AF9B85" w14:textId="4B3064E5" w:rsidR="002F2315" w:rsidRDefault="002F2315" w:rsidP="002512D3">
      <w:pPr>
        <w:pStyle w:val="NoSpacing"/>
        <w:rPr>
          <w:bCs/>
        </w:rPr>
      </w:pPr>
      <w:r>
        <w:rPr>
          <w:bCs/>
        </w:rPr>
        <w:t>The Whistleblowing</w:t>
      </w:r>
      <w:r w:rsidR="003A140D">
        <w:rPr>
          <w:bCs/>
        </w:rPr>
        <w:t xml:space="preserve"> Advice Line </w:t>
      </w:r>
      <w:r w:rsidR="00E4716A">
        <w:rPr>
          <w:bCs/>
        </w:rPr>
        <w:t>is not</w:t>
      </w:r>
      <w:r w:rsidR="00822FBC">
        <w:rPr>
          <w:bCs/>
        </w:rPr>
        <w:t xml:space="preserve"> intended to replace any current practices or responsibilities of organisations working with children. We encourage professionals to raise concerns about a child to their own employer in the first instance.</w:t>
      </w:r>
    </w:p>
    <w:p w14:paraId="07CFDA00" w14:textId="4BEAE301" w:rsidR="008B49AB" w:rsidRDefault="008B49AB" w:rsidP="002512D3">
      <w:pPr>
        <w:pStyle w:val="NoSpacing"/>
        <w:rPr>
          <w:bCs/>
        </w:rPr>
      </w:pPr>
    </w:p>
    <w:p w14:paraId="0D136F43" w14:textId="389EAC7C" w:rsidR="008B49AB" w:rsidRPr="00603AA4" w:rsidRDefault="008B49AB" w:rsidP="002512D3">
      <w:pPr>
        <w:pStyle w:val="NoSpacing"/>
        <w:rPr>
          <w:b/>
          <w:sz w:val="24"/>
          <w:szCs w:val="24"/>
          <w:u w:val="single"/>
        </w:rPr>
      </w:pPr>
      <w:r w:rsidRPr="00603AA4">
        <w:rPr>
          <w:b/>
          <w:sz w:val="24"/>
          <w:szCs w:val="24"/>
          <w:u w:val="single"/>
        </w:rPr>
        <w:t>Section B:</w:t>
      </w:r>
    </w:p>
    <w:p w14:paraId="3A4BF274" w14:textId="0EA12B14" w:rsidR="008B49AB" w:rsidRDefault="008B49AB" w:rsidP="002512D3">
      <w:pPr>
        <w:pStyle w:val="NoSpacing"/>
        <w:rPr>
          <w:bCs/>
        </w:rPr>
      </w:pPr>
    </w:p>
    <w:p w14:paraId="57FE570F" w14:textId="4FF4CA8D" w:rsidR="008B49AB" w:rsidRPr="00603AA4" w:rsidRDefault="008B49AB" w:rsidP="002512D3">
      <w:pPr>
        <w:pStyle w:val="NoSpacing"/>
        <w:rPr>
          <w:b/>
          <w:sz w:val="24"/>
          <w:szCs w:val="24"/>
        </w:rPr>
      </w:pPr>
      <w:r w:rsidRPr="00603AA4">
        <w:rPr>
          <w:b/>
          <w:sz w:val="24"/>
          <w:szCs w:val="24"/>
        </w:rPr>
        <w:t>Part 1:</w:t>
      </w:r>
      <w:r w:rsidRPr="00603AA4">
        <w:rPr>
          <w:b/>
          <w:sz w:val="24"/>
          <w:szCs w:val="24"/>
        </w:rPr>
        <w:tab/>
      </w:r>
      <w:r w:rsidR="003A6A70" w:rsidRPr="00603AA4">
        <w:rPr>
          <w:b/>
          <w:sz w:val="24"/>
          <w:szCs w:val="24"/>
        </w:rPr>
        <w:t>NSPCC functions</w:t>
      </w:r>
      <w:r w:rsidRPr="00603AA4">
        <w:rPr>
          <w:b/>
          <w:sz w:val="24"/>
          <w:szCs w:val="24"/>
        </w:rPr>
        <w:t xml:space="preserve">, </w:t>
      </w:r>
      <w:r w:rsidR="00E4716A" w:rsidRPr="00603AA4">
        <w:rPr>
          <w:b/>
          <w:sz w:val="24"/>
          <w:szCs w:val="24"/>
        </w:rPr>
        <w:t>objectives,</w:t>
      </w:r>
      <w:r w:rsidRPr="00603AA4">
        <w:rPr>
          <w:b/>
          <w:sz w:val="24"/>
          <w:szCs w:val="24"/>
        </w:rPr>
        <w:t xml:space="preserve"> and powers</w:t>
      </w:r>
    </w:p>
    <w:p w14:paraId="0E1A9477" w14:textId="2CBE5686" w:rsidR="00E25C73" w:rsidRDefault="00E25C73" w:rsidP="002512D3">
      <w:pPr>
        <w:pStyle w:val="NoSpacing"/>
        <w:rPr>
          <w:bCs/>
        </w:rPr>
      </w:pPr>
    </w:p>
    <w:p w14:paraId="1D0A2ADB" w14:textId="49206505" w:rsidR="00E25C73" w:rsidRDefault="00FD6725" w:rsidP="002512D3">
      <w:pPr>
        <w:pStyle w:val="NoSpacing"/>
        <w:rPr>
          <w:bCs/>
        </w:rPr>
      </w:pPr>
      <w:r>
        <w:rPr>
          <w:bCs/>
        </w:rPr>
        <w:t xml:space="preserve">The NSPCC </w:t>
      </w:r>
      <w:r w:rsidR="004C3A70">
        <w:rPr>
          <w:bCs/>
        </w:rPr>
        <w:t>are the leading children’s charity in the UK, specialising in child protection and dedicated to protecting children today to prevent abuse tomorrow. The NSPCC are the only UK children’s charity with statu</w:t>
      </w:r>
      <w:r w:rsidR="00655823">
        <w:rPr>
          <w:bCs/>
        </w:rPr>
        <w:t>tory powers, which means they can take action to safeguard children at risk of abuse.</w:t>
      </w:r>
    </w:p>
    <w:p w14:paraId="15A437DD" w14:textId="57FFD17B" w:rsidR="008B49AB" w:rsidRDefault="008B49AB" w:rsidP="002512D3">
      <w:pPr>
        <w:pStyle w:val="NoSpacing"/>
        <w:rPr>
          <w:bCs/>
        </w:rPr>
      </w:pPr>
    </w:p>
    <w:p w14:paraId="0C143E5E" w14:textId="41A2C1EC" w:rsidR="008B49AB" w:rsidRPr="00603AA4" w:rsidRDefault="008B49AB" w:rsidP="002512D3">
      <w:pPr>
        <w:pStyle w:val="NoSpacing"/>
        <w:rPr>
          <w:b/>
          <w:sz w:val="24"/>
          <w:szCs w:val="24"/>
        </w:rPr>
      </w:pPr>
      <w:r w:rsidRPr="00603AA4">
        <w:rPr>
          <w:b/>
          <w:sz w:val="24"/>
          <w:szCs w:val="24"/>
        </w:rPr>
        <w:t>Part 2</w:t>
      </w:r>
      <w:r w:rsidR="003A6A70" w:rsidRPr="00603AA4">
        <w:rPr>
          <w:b/>
          <w:sz w:val="24"/>
          <w:szCs w:val="24"/>
        </w:rPr>
        <w:t>:</w:t>
      </w:r>
      <w:r w:rsidR="003A6A70" w:rsidRPr="00603AA4">
        <w:rPr>
          <w:b/>
          <w:sz w:val="24"/>
          <w:szCs w:val="24"/>
        </w:rPr>
        <w:tab/>
        <w:t>Importance of Whistleblowing</w:t>
      </w:r>
    </w:p>
    <w:p w14:paraId="1BF6510E" w14:textId="53904327" w:rsidR="00E25C73" w:rsidRDefault="00E25C73" w:rsidP="002512D3">
      <w:pPr>
        <w:pStyle w:val="NoSpacing"/>
        <w:rPr>
          <w:bCs/>
        </w:rPr>
      </w:pPr>
    </w:p>
    <w:p w14:paraId="606D0A6E" w14:textId="26EE7401" w:rsidR="00E25C73" w:rsidRDefault="00007C78" w:rsidP="002512D3">
      <w:pPr>
        <w:pStyle w:val="NoSpacing"/>
        <w:rPr>
          <w:bCs/>
        </w:rPr>
      </w:pPr>
      <w:r>
        <w:rPr>
          <w:bCs/>
        </w:rPr>
        <w:t>The NSPCC Whist</w:t>
      </w:r>
      <w:r w:rsidR="00331A25">
        <w:rPr>
          <w:bCs/>
        </w:rPr>
        <w:t>l</w:t>
      </w:r>
      <w:r>
        <w:rPr>
          <w:bCs/>
        </w:rPr>
        <w:t>eblowing Advice Line should be contacted if:</w:t>
      </w:r>
    </w:p>
    <w:p w14:paraId="7775467D" w14:textId="185A835A" w:rsidR="00007C78" w:rsidRDefault="001E632D" w:rsidP="00007C78">
      <w:pPr>
        <w:pStyle w:val="NoSpacing"/>
        <w:numPr>
          <w:ilvl w:val="0"/>
          <w:numId w:val="9"/>
        </w:numPr>
        <w:rPr>
          <w:bCs/>
        </w:rPr>
      </w:pPr>
      <w:r>
        <w:rPr>
          <w:bCs/>
        </w:rPr>
        <w:lastRenderedPageBreak/>
        <w:t xml:space="preserve">The organisation the professional works for </w:t>
      </w:r>
      <w:r w:rsidR="00E4716A">
        <w:rPr>
          <w:bCs/>
        </w:rPr>
        <w:t>does not</w:t>
      </w:r>
      <w:r>
        <w:rPr>
          <w:bCs/>
        </w:rPr>
        <w:t xml:space="preserve"> have clear safeguarding procedures to follow</w:t>
      </w:r>
    </w:p>
    <w:p w14:paraId="55E2F8F8" w14:textId="5138EDE8" w:rsidR="001E632D" w:rsidRDefault="001E632D" w:rsidP="00007C78">
      <w:pPr>
        <w:pStyle w:val="NoSpacing"/>
        <w:numPr>
          <w:ilvl w:val="0"/>
          <w:numId w:val="9"/>
        </w:numPr>
        <w:rPr>
          <w:bCs/>
        </w:rPr>
      </w:pPr>
      <w:r>
        <w:rPr>
          <w:bCs/>
        </w:rPr>
        <w:t xml:space="preserve">The professional thinks the concern </w:t>
      </w:r>
      <w:r w:rsidR="00E4716A">
        <w:rPr>
          <w:bCs/>
        </w:rPr>
        <w:t>will not</w:t>
      </w:r>
      <w:r>
        <w:rPr>
          <w:bCs/>
        </w:rPr>
        <w:t xml:space="preserve"> be dealt with properly or may be covered-up</w:t>
      </w:r>
    </w:p>
    <w:p w14:paraId="051D450B" w14:textId="1559AB97" w:rsidR="001E632D" w:rsidRDefault="001E632D" w:rsidP="00007C78">
      <w:pPr>
        <w:pStyle w:val="NoSpacing"/>
        <w:numPr>
          <w:ilvl w:val="0"/>
          <w:numId w:val="9"/>
        </w:numPr>
        <w:rPr>
          <w:bCs/>
        </w:rPr>
      </w:pPr>
      <w:r>
        <w:rPr>
          <w:bCs/>
        </w:rPr>
        <w:t>The professional</w:t>
      </w:r>
      <w:r w:rsidR="00B832ED">
        <w:rPr>
          <w:bCs/>
        </w:rPr>
        <w:t xml:space="preserve"> has raised a </w:t>
      </w:r>
      <w:r w:rsidR="00607DBA">
        <w:rPr>
          <w:bCs/>
        </w:rPr>
        <w:t>concern,</w:t>
      </w:r>
      <w:r w:rsidR="00B832ED">
        <w:rPr>
          <w:bCs/>
        </w:rPr>
        <w:t xml:space="preserve"> but it </w:t>
      </w:r>
      <w:r w:rsidR="00E4716A">
        <w:rPr>
          <w:bCs/>
        </w:rPr>
        <w:t>has not</w:t>
      </w:r>
      <w:r w:rsidR="00B832ED">
        <w:rPr>
          <w:bCs/>
        </w:rPr>
        <w:t xml:space="preserve"> been acted upon</w:t>
      </w:r>
    </w:p>
    <w:p w14:paraId="7D4964A8" w14:textId="3A73B0F5" w:rsidR="00B832ED" w:rsidRDefault="00B832ED" w:rsidP="00007C78">
      <w:pPr>
        <w:pStyle w:val="NoSpacing"/>
        <w:numPr>
          <w:ilvl w:val="0"/>
          <w:numId w:val="9"/>
        </w:numPr>
        <w:rPr>
          <w:bCs/>
        </w:rPr>
      </w:pPr>
      <w:r>
        <w:rPr>
          <w:bCs/>
        </w:rPr>
        <w:t>The professional is worried about being treated unfairly</w:t>
      </w:r>
    </w:p>
    <w:p w14:paraId="035877DB" w14:textId="73FABFA8" w:rsidR="00391DB1" w:rsidRDefault="00391DB1" w:rsidP="00391DB1">
      <w:pPr>
        <w:pStyle w:val="NoSpacing"/>
        <w:rPr>
          <w:bCs/>
        </w:rPr>
      </w:pPr>
    </w:p>
    <w:p w14:paraId="75978B96" w14:textId="6404C898" w:rsidR="00391DB1" w:rsidRDefault="00391DB1" w:rsidP="00391DB1">
      <w:pPr>
        <w:pStyle w:val="NoSpacing"/>
        <w:rPr>
          <w:bCs/>
        </w:rPr>
      </w:pPr>
      <w:r>
        <w:rPr>
          <w:bCs/>
        </w:rPr>
        <w:t>A professional can contact the Whistleblowing Advice Line about an incident that happened in the past, is happening now</w:t>
      </w:r>
      <w:r w:rsidR="0020360B">
        <w:rPr>
          <w:bCs/>
        </w:rPr>
        <w:t xml:space="preserve"> or is believed may happen in the future.</w:t>
      </w:r>
    </w:p>
    <w:p w14:paraId="26905B91" w14:textId="0B15962E" w:rsidR="00B32F57" w:rsidRDefault="00B32F57" w:rsidP="00391DB1">
      <w:pPr>
        <w:pStyle w:val="NoSpacing"/>
        <w:rPr>
          <w:bCs/>
        </w:rPr>
      </w:pPr>
    </w:p>
    <w:p w14:paraId="562F27A5" w14:textId="3419F7E5" w:rsidR="00B32F57" w:rsidRDefault="00B32F57" w:rsidP="00391DB1">
      <w:pPr>
        <w:pStyle w:val="NoSpacing"/>
        <w:rPr>
          <w:bCs/>
        </w:rPr>
      </w:pPr>
      <w:r>
        <w:rPr>
          <w:bCs/>
        </w:rPr>
        <w:t xml:space="preserve">The Advice Line can be contacted by calling 0800 028 8025 or by email to </w:t>
      </w:r>
      <w:hyperlink r:id="rId13" w:history="1">
        <w:r w:rsidRPr="007C78EE">
          <w:rPr>
            <w:rStyle w:val="Hyperlink"/>
            <w:bCs/>
          </w:rPr>
          <w:t>help@nspcc.org.uk</w:t>
        </w:r>
      </w:hyperlink>
    </w:p>
    <w:p w14:paraId="1E5D5180" w14:textId="7D0C6753" w:rsidR="003A6A70" w:rsidRDefault="003A6A70" w:rsidP="002512D3">
      <w:pPr>
        <w:pStyle w:val="NoSpacing"/>
        <w:rPr>
          <w:bCs/>
        </w:rPr>
      </w:pPr>
    </w:p>
    <w:p w14:paraId="5FE4D476" w14:textId="5BE5E9A2" w:rsidR="003A6A70" w:rsidRPr="00603AA4" w:rsidRDefault="003A6A70" w:rsidP="002512D3">
      <w:pPr>
        <w:pStyle w:val="NoSpacing"/>
        <w:rPr>
          <w:b/>
          <w:sz w:val="24"/>
          <w:szCs w:val="24"/>
          <w:u w:val="single"/>
        </w:rPr>
      </w:pPr>
      <w:r w:rsidRPr="00603AA4">
        <w:rPr>
          <w:b/>
          <w:sz w:val="24"/>
          <w:szCs w:val="24"/>
          <w:u w:val="single"/>
        </w:rPr>
        <w:t>Section C:</w:t>
      </w:r>
    </w:p>
    <w:p w14:paraId="1E40E0BC" w14:textId="39FA3E46" w:rsidR="003A6A70" w:rsidRDefault="003A6A70" w:rsidP="002512D3">
      <w:pPr>
        <w:pStyle w:val="NoSpacing"/>
        <w:rPr>
          <w:bCs/>
        </w:rPr>
      </w:pPr>
    </w:p>
    <w:p w14:paraId="5033E330" w14:textId="7183EA6D" w:rsidR="003A6A70" w:rsidRPr="00603AA4" w:rsidRDefault="003A6A70" w:rsidP="002512D3">
      <w:pPr>
        <w:pStyle w:val="NoSpacing"/>
        <w:rPr>
          <w:b/>
          <w:sz w:val="24"/>
          <w:szCs w:val="24"/>
        </w:rPr>
      </w:pPr>
      <w:r w:rsidRPr="00603AA4">
        <w:rPr>
          <w:b/>
          <w:sz w:val="24"/>
          <w:szCs w:val="24"/>
        </w:rPr>
        <w:t>Part 1:</w:t>
      </w:r>
      <w:r w:rsidRPr="00603AA4">
        <w:rPr>
          <w:b/>
          <w:sz w:val="24"/>
          <w:szCs w:val="24"/>
        </w:rPr>
        <w:tab/>
        <w:t xml:space="preserve">Dates of the Reporting Period </w:t>
      </w:r>
    </w:p>
    <w:p w14:paraId="264F0511" w14:textId="7C47F95A" w:rsidR="003A6A70" w:rsidRDefault="003A6A70" w:rsidP="002512D3">
      <w:pPr>
        <w:pStyle w:val="NoSpacing"/>
        <w:rPr>
          <w:bCs/>
        </w:rPr>
      </w:pPr>
    </w:p>
    <w:p w14:paraId="7035F9B0" w14:textId="76FE1D97" w:rsidR="00E25C73" w:rsidRDefault="00301793" w:rsidP="002512D3">
      <w:pPr>
        <w:pStyle w:val="NoSpacing"/>
        <w:rPr>
          <w:bCs/>
        </w:rPr>
      </w:pPr>
      <w:r>
        <w:rPr>
          <w:bCs/>
        </w:rPr>
        <w:t>The reporting period for this report is 01 April 202</w:t>
      </w:r>
      <w:r w:rsidR="00F902A4">
        <w:rPr>
          <w:bCs/>
        </w:rPr>
        <w:t>2</w:t>
      </w:r>
      <w:r>
        <w:rPr>
          <w:bCs/>
        </w:rPr>
        <w:t xml:space="preserve"> to 31 March 202</w:t>
      </w:r>
      <w:r w:rsidR="00F902A4">
        <w:rPr>
          <w:bCs/>
        </w:rPr>
        <w:t>3</w:t>
      </w:r>
      <w:r>
        <w:rPr>
          <w:bCs/>
        </w:rPr>
        <w:t xml:space="preserve"> inclusive.</w:t>
      </w:r>
    </w:p>
    <w:p w14:paraId="58B3942A" w14:textId="77777777" w:rsidR="00E25C73" w:rsidRDefault="00E25C73" w:rsidP="002512D3">
      <w:pPr>
        <w:pStyle w:val="NoSpacing"/>
        <w:rPr>
          <w:bCs/>
        </w:rPr>
      </w:pPr>
    </w:p>
    <w:p w14:paraId="5B77894D" w14:textId="1B46DA8B" w:rsidR="003A6A70" w:rsidRPr="00603AA4" w:rsidRDefault="003A6A70" w:rsidP="002512D3">
      <w:pPr>
        <w:pStyle w:val="NoSpacing"/>
        <w:rPr>
          <w:b/>
          <w:sz w:val="24"/>
          <w:szCs w:val="24"/>
        </w:rPr>
      </w:pPr>
      <w:r w:rsidRPr="00603AA4">
        <w:rPr>
          <w:b/>
          <w:sz w:val="24"/>
          <w:szCs w:val="24"/>
        </w:rPr>
        <w:t>Part 2:</w:t>
      </w:r>
      <w:r w:rsidRPr="00603AA4">
        <w:rPr>
          <w:b/>
          <w:sz w:val="24"/>
          <w:szCs w:val="24"/>
        </w:rPr>
        <w:tab/>
      </w:r>
      <w:r w:rsidR="00BD1753" w:rsidRPr="00603AA4">
        <w:rPr>
          <w:b/>
          <w:sz w:val="24"/>
          <w:szCs w:val="24"/>
        </w:rPr>
        <w:t>Statement on Confidentiality</w:t>
      </w:r>
    </w:p>
    <w:p w14:paraId="083AD819" w14:textId="5480E324" w:rsidR="00E25C73" w:rsidRDefault="00E25C73" w:rsidP="002512D3">
      <w:pPr>
        <w:pStyle w:val="NoSpacing"/>
        <w:rPr>
          <w:bCs/>
        </w:rPr>
      </w:pPr>
    </w:p>
    <w:p w14:paraId="6F96AE6C" w14:textId="0289B95D" w:rsidR="00E25C73" w:rsidRDefault="00324E05" w:rsidP="002512D3">
      <w:pPr>
        <w:pStyle w:val="NoSpacing"/>
        <w:rPr>
          <w:bCs/>
        </w:rPr>
      </w:pPr>
      <w:r>
        <w:rPr>
          <w:bCs/>
        </w:rPr>
        <w:t>If a professional</w:t>
      </w:r>
      <w:r w:rsidR="00E93849">
        <w:rPr>
          <w:bCs/>
        </w:rPr>
        <w:t xml:space="preserve"> contacts the NSPCC Whistleblowing Helpline, they will be connected to a trained practitioner</w:t>
      </w:r>
      <w:r w:rsidR="00D82570">
        <w:rPr>
          <w:bCs/>
        </w:rPr>
        <w:t>. They will discuss the concerns and:</w:t>
      </w:r>
    </w:p>
    <w:p w14:paraId="7898CBE5" w14:textId="6755A7AC" w:rsidR="00D82570" w:rsidRDefault="00D82570" w:rsidP="00D82570">
      <w:pPr>
        <w:pStyle w:val="NoSpacing"/>
        <w:numPr>
          <w:ilvl w:val="0"/>
          <w:numId w:val="9"/>
        </w:numPr>
        <w:rPr>
          <w:bCs/>
        </w:rPr>
      </w:pPr>
      <w:r>
        <w:rPr>
          <w:bCs/>
        </w:rPr>
        <w:t>Talk through the whistleblowing process</w:t>
      </w:r>
    </w:p>
    <w:p w14:paraId="73257AA0" w14:textId="5C0E5177" w:rsidR="00D82570" w:rsidRDefault="00377011" w:rsidP="00D82570">
      <w:pPr>
        <w:pStyle w:val="NoSpacing"/>
        <w:numPr>
          <w:ilvl w:val="0"/>
          <w:numId w:val="9"/>
        </w:numPr>
        <w:rPr>
          <w:bCs/>
        </w:rPr>
      </w:pPr>
      <w:r>
        <w:rPr>
          <w:bCs/>
        </w:rPr>
        <w:t>Take details of the concern raised</w:t>
      </w:r>
    </w:p>
    <w:p w14:paraId="0D36C3BE" w14:textId="2C583639" w:rsidR="00377011" w:rsidRDefault="00377011" w:rsidP="00D82570">
      <w:pPr>
        <w:pStyle w:val="NoSpacing"/>
        <w:numPr>
          <w:ilvl w:val="0"/>
          <w:numId w:val="9"/>
        </w:numPr>
        <w:rPr>
          <w:bCs/>
        </w:rPr>
      </w:pPr>
      <w:r>
        <w:rPr>
          <w:bCs/>
        </w:rPr>
        <w:t>Explain the protection available if needed</w:t>
      </w:r>
    </w:p>
    <w:p w14:paraId="49EFDAC6" w14:textId="4F24E313" w:rsidR="00377011" w:rsidRDefault="00377011" w:rsidP="00D82570">
      <w:pPr>
        <w:pStyle w:val="NoSpacing"/>
        <w:numPr>
          <w:ilvl w:val="0"/>
          <w:numId w:val="9"/>
        </w:numPr>
        <w:rPr>
          <w:bCs/>
        </w:rPr>
      </w:pPr>
      <w:r>
        <w:rPr>
          <w:bCs/>
        </w:rPr>
        <w:t>Get relevant agencies and authorities to take action on the concern raised</w:t>
      </w:r>
    </w:p>
    <w:p w14:paraId="4B939085" w14:textId="771C28A3" w:rsidR="00377011" w:rsidRDefault="00377011" w:rsidP="00377011">
      <w:pPr>
        <w:pStyle w:val="NoSpacing"/>
        <w:rPr>
          <w:bCs/>
        </w:rPr>
      </w:pPr>
    </w:p>
    <w:p w14:paraId="0E4FEBC1" w14:textId="44EF2B1A" w:rsidR="00377011" w:rsidRDefault="007B4C48" w:rsidP="00377011">
      <w:pPr>
        <w:pStyle w:val="NoSpacing"/>
        <w:rPr>
          <w:bCs/>
        </w:rPr>
      </w:pPr>
      <w:r>
        <w:rPr>
          <w:bCs/>
        </w:rPr>
        <w:t xml:space="preserve">The caller does not have to tell us who they are – they can remain anonymous. If a name is given and contact details, the professional can ask the NSPCC not to share these with </w:t>
      </w:r>
      <w:r w:rsidR="003C0E4D">
        <w:rPr>
          <w:bCs/>
        </w:rPr>
        <w:t>other agencies.</w:t>
      </w:r>
    </w:p>
    <w:p w14:paraId="3CA8A57F" w14:textId="2CE1D7D9" w:rsidR="00BD1753" w:rsidRDefault="00BD1753" w:rsidP="002512D3">
      <w:pPr>
        <w:pStyle w:val="NoSpacing"/>
        <w:rPr>
          <w:bCs/>
        </w:rPr>
      </w:pPr>
    </w:p>
    <w:p w14:paraId="6F226A15" w14:textId="4C48F485" w:rsidR="00BD1753" w:rsidRPr="00603AA4" w:rsidRDefault="00BD1753" w:rsidP="002512D3">
      <w:pPr>
        <w:pStyle w:val="NoSpacing"/>
        <w:rPr>
          <w:b/>
          <w:sz w:val="24"/>
          <w:szCs w:val="24"/>
        </w:rPr>
      </w:pPr>
      <w:r w:rsidRPr="00603AA4">
        <w:rPr>
          <w:b/>
          <w:sz w:val="24"/>
          <w:szCs w:val="24"/>
        </w:rPr>
        <w:t>Part 3:</w:t>
      </w:r>
      <w:r w:rsidRPr="00603AA4">
        <w:rPr>
          <w:b/>
          <w:sz w:val="24"/>
          <w:szCs w:val="24"/>
        </w:rPr>
        <w:tab/>
        <w:t xml:space="preserve">Summary </w:t>
      </w:r>
      <w:r w:rsidR="00677608" w:rsidRPr="00603AA4">
        <w:rPr>
          <w:b/>
          <w:sz w:val="24"/>
          <w:szCs w:val="24"/>
        </w:rPr>
        <w:t>of the contacts to and action taken by NSPCC Whistleblowing Helpline in response to disclosures</w:t>
      </w:r>
    </w:p>
    <w:p w14:paraId="25D961F8" w14:textId="1F901DCB" w:rsidR="00E25C73" w:rsidRDefault="00E25C73" w:rsidP="002512D3">
      <w:pPr>
        <w:pStyle w:val="NoSpacing"/>
        <w:rPr>
          <w:bCs/>
        </w:rPr>
      </w:pPr>
    </w:p>
    <w:p w14:paraId="0378E787" w14:textId="44D10F9B" w:rsidR="00EA5BFE" w:rsidRDefault="00EA5BFE" w:rsidP="19AA6275">
      <w:pPr>
        <w:pStyle w:val="NoSpacing"/>
      </w:pPr>
      <w:r>
        <w:t>In 202</w:t>
      </w:r>
      <w:r w:rsidR="00F902A4">
        <w:t>2</w:t>
      </w:r>
      <w:r>
        <w:t>/2</w:t>
      </w:r>
      <w:r w:rsidR="00F902A4">
        <w:t>3</w:t>
      </w:r>
      <w:r>
        <w:t xml:space="preserve"> the whistleblowing helpline responded to </w:t>
      </w:r>
      <w:r w:rsidR="00AE0FCA">
        <w:t>339</w:t>
      </w:r>
      <w:r>
        <w:t xml:space="preserve"> contacts, </w:t>
      </w:r>
      <w:r w:rsidR="00E66D2E">
        <w:t xml:space="preserve">a 78% increase in the </w:t>
      </w:r>
      <w:r>
        <w:t>levels</w:t>
      </w:r>
      <w:r w:rsidR="00E66D2E">
        <w:t xml:space="preserve"> seen in the </w:t>
      </w:r>
      <w:r w:rsidR="00022FA4">
        <w:t>previous year</w:t>
      </w:r>
      <w:r>
        <w:t xml:space="preserve">. </w:t>
      </w:r>
      <w:r w:rsidR="00022FA4">
        <w:t>233</w:t>
      </w:r>
      <w:r>
        <w:t xml:space="preserve"> of the total contacts handled were classed as child welfare contacts and went on to receive a response from a helpline practitioner. </w:t>
      </w:r>
      <w:r w:rsidR="00022FA4">
        <w:t>106</w:t>
      </w:r>
      <w:r>
        <w:t xml:space="preserve"> contacts were handled by the Helpline Adviser team and classified as enquiries.  </w:t>
      </w:r>
    </w:p>
    <w:p w14:paraId="695AA18D" w14:textId="77777777" w:rsidR="00EA5BFE" w:rsidRPr="006D43C2" w:rsidRDefault="00EA5BFE" w:rsidP="00EA5BFE">
      <w:pPr>
        <w:pStyle w:val="NoSpacing"/>
        <w:rPr>
          <w:color w:val="FF0000"/>
        </w:rPr>
      </w:pPr>
    </w:p>
    <w:tbl>
      <w:tblPr>
        <w:tblW w:w="4600" w:type="dxa"/>
        <w:tblLook w:val="04A0" w:firstRow="1" w:lastRow="0" w:firstColumn="1" w:lastColumn="0" w:noHBand="0" w:noVBand="1"/>
      </w:tblPr>
      <w:tblGrid>
        <w:gridCol w:w="2980"/>
        <w:gridCol w:w="1620"/>
      </w:tblGrid>
      <w:tr w:rsidR="00EA5BFE" w:rsidRPr="00234CCB" w14:paraId="3C6C180B" w14:textId="77777777" w:rsidTr="00897465">
        <w:trPr>
          <w:trHeight w:val="320"/>
        </w:trPr>
        <w:tc>
          <w:tcPr>
            <w:tcW w:w="2980" w:type="dxa"/>
            <w:tcBorders>
              <w:top w:val="single" w:sz="4" w:space="0" w:color="000000"/>
              <w:left w:val="single" w:sz="4" w:space="0" w:color="000000"/>
              <w:bottom w:val="single" w:sz="4" w:space="0" w:color="000000"/>
              <w:right w:val="single" w:sz="4" w:space="0" w:color="000000"/>
            </w:tcBorders>
            <w:shd w:val="clear" w:color="auto" w:fill="00B050"/>
            <w:noWrap/>
            <w:vAlign w:val="bottom"/>
            <w:hideMark/>
          </w:tcPr>
          <w:p w14:paraId="54F491B0" w14:textId="77777777" w:rsidR="00EA5BFE" w:rsidRPr="00234CCB" w:rsidRDefault="00EA5BFE" w:rsidP="00897465">
            <w:pPr>
              <w:spacing w:after="0" w:line="240" w:lineRule="auto"/>
              <w:jc w:val="center"/>
              <w:rPr>
                <w:rFonts w:ascii="Arial" w:eastAsia="Times New Roman" w:hAnsi="Arial" w:cs="Arial"/>
                <w:b/>
                <w:bCs/>
                <w:color w:val="FFFFFF"/>
                <w:sz w:val="18"/>
                <w:szCs w:val="18"/>
                <w:lang w:eastAsia="en-GB"/>
              </w:rPr>
            </w:pPr>
            <w:r>
              <w:rPr>
                <w:rFonts w:ascii="Arial" w:eastAsia="Times New Roman" w:hAnsi="Arial" w:cs="Arial"/>
                <w:b/>
                <w:bCs/>
                <w:color w:val="FFFFFF"/>
                <w:sz w:val="18"/>
                <w:szCs w:val="18"/>
                <w:lang w:eastAsia="en-GB"/>
              </w:rPr>
              <w:t>Outcome of Contact</w:t>
            </w:r>
          </w:p>
        </w:tc>
        <w:tc>
          <w:tcPr>
            <w:tcW w:w="1620" w:type="dxa"/>
            <w:tcBorders>
              <w:top w:val="single" w:sz="4" w:space="0" w:color="000000"/>
              <w:left w:val="nil"/>
              <w:bottom w:val="single" w:sz="4" w:space="0" w:color="000000"/>
              <w:right w:val="single" w:sz="4" w:space="0" w:color="000000"/>
            </w:tcBorders>
            <w:shd w:val="clear" w:color="auto" w:fill="00B050"/>
            <w:noWrap/>
            <w:vAlign w:val="bottom"/>
            <w:hideMark/>
          </w:tcPr>
          <w:p w14:paraId="4585E341" w14:textId="77777777" w:rsidR="00EA5BFE" w:rsidRPr="00234CCB" w:rsidRDefault="00EA5BFE" w:rsidP="00897465">
            <w:pPr>
              <w:spacing w:after="0" w:line="240" w:lineRule="auto"/>
              <w:jc w:val="center"/>
              <w:rPr>
                <w:rFonts w:ascii="Arial" w:eastAsia="Times New Roman" w:hAnsi="Arial" w:cs="Arial"/>
                <w:b/>
                <w:bCs/>
                <w:color w:val="FFFFFF"/>
                <w:sz w:val="18"/>
                <w:szCs w:val="18"/>
                <w:lang w:eastAsia="en-GB"/>
              </w:rPr>
            </w:pPr>
            <w:r w:rsidRPr="00234CCB">
              <w:rPr>
                <w:rFonts w:ascii="Arial" w:eastAsia="Times New Roman" w:hAnsi="Arial" w:cs="Arial"/>
                <w:b/>
                <w:bCs/>
                <w:color w:val="FFFFFF"/>
                <w:sz w:val="18"/>
                <w:szCs w:val="18"/>
                <w:lang w:eastAsia="en-GB"/>
              </w:rPr>
              <w:t>Total</w:t>
            </w:r>
          </w:p>
        </w:tc>
      </w:tr>
      <w:tr w:rsidR="00EA5BFE" w:rsidRPr="00234CCB" w14:paraId="6F583DD1" w14:textId="77777777" w:rsidTr="00897465">
        <w:trPr>
          <w:trHeight w:val="255"/>
        </w:trPr>
        <w:tc>
          <w:tcPr>
            <w:tcW w:w="2980" w:type="dxa"/>
            <w:tcBorders>
              <w:top w:val="nil"/>
              <w:left w:val="single" w:sz="4" w:space="0" w:color="000000"/>
              <w:bottom w:val="single" w:sz="4" w:space="0" w:color="000000"/>
              <w:right w:val="single" w:sz="4" w:space="0" w:color="000000"/>
            </w:tcBorders>
            <w:shd w:val="clear" w:color="FFFFFF" w:fill="FFFFFF"/>
            <w:noWrap/>
            <w:vAlign w:val="bottom"/>
            <w:hideMark/>
          </w:tcPr>
          <w:p w14:paraId="19E33943" w14:textId="77777777" w:rsidR="00EA5BFE" w:rsidRPr="00234CCB" w:rsidRDefault="00EA5BFE" w:rsidP="00897465">
            <w:pPr>
              <w:spacing w:after="0" w:line="240" w:lineRule="auto"/>
              <w:jc w:val="center"/>
              <w:rPr>
                <w:rFonts w:ascii="Arial" w:eastAsia="Times New Roman" w:hAnsi="Arial" w:cs="Arial"/>
                <w:color w:val="000000"/>
                <w:sz w:val="18"/>
                <w:szCs w:val="18"/>
                <w:lang w:eastAsia="en-GB"/>
              </w:rPr>
            </w:pPr>
            <w:r w:rsidRPr="00234CCB">
              <w:rPr>
                <w:rFonts w:ascii="Arial" w:eastAsia="Times New Roman" w:hAnsi="Arial" w:cs="Arial"/>
                <w:color w:val="000000"/>
                <w:sz w:val="18"/>
                <w:szCs w:val="18"/>
                <w:lang w:eastAsia="en-GB"/>
              </w:rPr>
              <w:t>Advice</w:t>
            </w:r>
          </w:p>
        </w:tc>
        <w:tc>
          <w:tcPr>
            <w:tcW w:w="1620" w:type="dxa"/>
            <w:tcBorders>
              <w:top w:val="nil"/>
              <w:left w:val="nil"/>
              <w:bottom w:val="single" w:sz="4" w:space="0" w:color="000000"/>
              <w:right w:val="single" w:sz="4" w:space="0" w:color="000000"/>
            </w:tcBorders>
            <w:shd w:val="clear" w:color="FFFFFF" w:fill="FFFFFF"/>
            <w:noWrap/>
            <w:vAlign w:val="bottom"/>
            <w:hideMark/>
          </w:tcPr>
          <w:p w14:paraId="3D187BF5" w14:textId="5B198555" w:rsidR="00EA5BFE" w:rsidRPr="00234CCB" w:rsidRDefault="00EA5BFE" w:rsidP="00897465">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1</w:t>
            </w:r>
            <w:r w:rsidR="00F76F84">
              <w:rPr>
                <w:rFonts w:ascii="Arial" w:eastAsia="Times New Roman" w:hAnsi="Arial" w:cs="Arial"/>
                <w:b/>
                <w:bCs/>
                <w:color w:val="000000"/>
                <w:sz w:val="18"/>
                <w:szCs w:val="18"/>
                <w:lang w:eastAsia="en-GB"/>
              </w:rPr>
              <w:t>59</w:t>
            </w:r>
          </w:p>
        </w:tc>
      </w:tr>
      <w:tr w:rsidR="00EA5BFE" w:rsidRPr="00234CCB" w14:paraId="5AC5A537" w14:textId="77777777" w:rsidTr="00897465">
        <w:trPr>
          <w:trHeight w:val="255"/>
        </w:trPr>
        <w:tc>
          <w:tcPr>
            <w:tcW w:w="2980" w:type="dxa"/>
            <w:tcBorders>
              <w:top w:val="nil"/>
              <w:left w:val="single" w:sz="4" w:space="0" w:color="000000"/>
              <w:bottom w:val="single" w:sz="4" w:space="0" w:color="000000"/>
              <w:right w:val="single" w:sz="4" w:space="0" w:color="000000"/>
            </w:tcBorders>
            <w:shd w:val="clear" w:color="FFFFFF" w:fill="FFFFFF"/>
            <w:noWrap/>
            <w:vAlign w:val="bottom"/>
            <w:hideMark/>
          </w:tcPr>
          <w:p w14:paraId="274876A2" w14:textId="77777777" w:rsidR="00EA5BFE" w:rsidRPr="00234CCB" w:rsidRDefault="00EA5BFE" w:rsidP="00897465">
            <w:pPr>
              <w:spacing w:after="0" w:line="240" w:lineRule="auto"/>
              <w:jc w:val="center"/>
              <w:rPr>
                <w:rFonts w:ascii="Arial" w:eastAsia="Times New Roman" w:hAnsi="Arial" w:cs="Arial"/>
                <w:color w:val="000000"/>
                <w:sz w:val="18"/>
                <w:szCs w:val="18"/>
                <w:lang w:eastAsia="en-GB"/>
              </w:rPr>
            </w:pPr>
            <w:r w:rsidRPr="00234CCB">
              <w:rPr>
                <w:rFonts w:ascii="Arial" w:eastAsia="Times New Roman" w:hAnsi="Arial" w:cs="Arial"/>
                <w:color w:val="000000"/>
                <w:sz w:val="18"/>
                <w:szCs w:val="18"/>
                <w:lang w:eastAsia="en-GB"/>
              </w:rPr>
              <w:t>Referral</w:t>
            </w:r>
          </w:p>
        </w:tc>
        <w:tc>
          <w:tcPr>
            <w:tcW w:w="1620" w:type="dxa"/>
            <w:tcBorders>
              <w:top w:val="nil"/>
              <w:left w:val="nil"/>
              <w:bottom w:val="single" w:sz="4" w:space="0" w:color="000000"/>
              <w:right w:val="single" w:sz="4" w:space="0" w:color="000000"/>
            </w:tcBorders>
            <w:shd w:val="clear" w:color="FFFFFF" w:fill="FFFFFF"/>
            <w:noWrap/>
            <w:vAlign w:val="bottom"/>
            <w:hideMark/>
          </w:tcPr>
          <w:p w14:paraId="21FBFA7F" w14:textId="472F1E53" w:rsidR="00EA5BFE" w:rsidRPr="00234CCB" w:rsidRDefault="00F76F84" w:rsidP="00897465">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60</w:t>
            </w:r>
          </w:p>
        </w:tc>
      </w:tr>
      <w:tr w:rsidR="00EA5BFE" w:rsidRPr="00234CCB" w14:paraId="15F9578A" w14:textId="77777777" w:rsidTr="00897465">
        <w:trPr>
          <w:trHeight w:val="255"/>
        </w:trPr>
        <w:tc>
          <w:tcPr>
            <w:tcW w:w="2980" w:type="dxa"/>
            <w:tcBorders>
              <w:top w:val="nil"/>
              <w:left w:val="single" w:sz="4" w:space="0" w:color="000000"/>
              <w:bottom w:val="single" w:sz="4" w:space="0" w:color="000000"/>
              <w:right w:val="single" w:sz="4" w:space="0" w:color="000000"/>
            </w:tcBorders>
            <w:shd w:val="clear" w:color="FFFFFF" w:fill="FFFFFF"/>
            <w:noWrap/>
            <w:vAlign w:val="bottom"/>
            <w:hideMark/>
          </w:tcPr>
          <w:p w14:paraId="6B6008F8" w14:textId="77777777" w:rsidR="00EA5BFE" w:rsidRPr="00234CCB" w:rsidRDefault="00EA5BFE" w:rsidP="00897465">
            <w:pPr>
              <w:spacing w:after="0" w:line="240" w:lineRule="auto"/>
              <w:jc w:val="center"/>
              <w:rPr>
                <w:rFonts w:ascii="Arial" w:eastAsia="Times New Roman" w:hAnsi="Arial" w:cs="Arial"/>
                <w:color w:val="000000"/>
                <w:sz w:val="18"/>
                <w:szCs w:val="18"/>
                <w:lang w:eastAsia="en-GB"/>
              </w:rPr>
            </w:pPr>
            <w:r w:rsidRPr="00234CCB">
              <w:rPr>
                <w:rFonts w:ascii="Arial" w:eastAsia="Times New Roman" w:hAnsi="Arial" w:cs="Arial"/>
                <w:color w:val="000000"/>
                <w:sz w:val="18"/>
                <w:szCs w:val="18"/>
                <w:lang w:eastAsia="en-GB"/>
              </w:rPr>
              <w:t>Referral Update</w:t>
            </w:r>
          </w:p>
        </w:tc>
        <w:tc>
          <w:tcPr>
            <w:tcW w:w="1620" w:type="dxa"/>
            <w:tcBorders>
              <w:top w:val="nil"/>
              <w:left w:val="nil"/>
              <w:bottom w:val="single" w:sz="4" w:space="0" w:color="000000"/>
              <w:right w:val="single" w:sz="4" w:space="0" w:color="000000"/>
            </w:tcBorders>
            <w:shd w:val="clear" w:color="FFFFFF" w:fill="FFFFFF"/>
            <w:noWrap/>
            <w:vAlign w:val="bottom"/>
            <w:hideMark/>
          </w:tcPr>
          <w:p w14:paraId="5E44F1B3" w14:textId="3F1DED94" w:rsidR="00EA5BFE" w:rsidRPr="00234CCB" w:rsidRDefault="00F76F84" w:rsidP="00897465">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14</w:t>
            </w:r>
          </w:p>
        </w:tc>
      </w:tr>
      <w:tr w:rsidR="00EA5BFE" w:rsidRPr="00234CCB" w14:paraId="2D46DD3C" w14:textId="77777777" w:rsidTr="00897465">
        <w:trPr>
          <w:trHeight w:val="255"/>
        </w:trPr>
        <w:tc>
          <w:tcPr>
            <w:tcW w:w="2980" w:type="dxa"/>
            <w:tcBorders>
              <w:top w:val="nil"/>
              <w:left w:val="single" w:sz="4" w:space="0" w:color="000000"/>
              <w:bottom w:val="single" w:sz="4" w:space="0" w:color="000000"/>
              <w:right w:val="single" w:sz="4" w:space="0" w:color="000000"/>
            </w:tcBorders>
            <w:shd w:val="clear" w:color="FFFFFF" w:fill="FFFFFF"/>
            <w:noWrap/>
            <w:vAlign w:val="bottom"/>
            <w:hideMark/>
          </w:tcPr>
          <w:p w14:paraId="19A0181C" w14:textId="77777777" w:rsidR="00EA5BFE" w:rsidRPr="00234CCB" w:rsidRDefault="00EA5BFE" w:rsidP="00897465">
            <w:pPr>
              <w:spacing w:after="0" w:line="240" w:lineRule="auto"/>
              <w:jc w:val="center"/>
              <w:rPr>
                <w:rFonts w:ascii="Arial" w:eastAsia="Times New Roman" w:hAnsi="Arial" w:cs="Arial"/>
                <w:color w:val="000000"/>
                <w:sz w:val="18"/>
                <w:szCs w:val="18"/>
                <w:lang w:eastAsia="en-GB"/>
              </w:rPr>
            </w:pPr>
            <w:r w:rsidRPr="00234CCB">
              <w:rPr>
                <w:rFonts w:ascii="Arial" w:eastAsia="Times New Roman" w:hAnsi="Arial" w:cs="Arial"/>
                <w:color w:val="000000"/>
                <w:sz w:val="18"/>
                <w:szCs w:val="18"/>
                <w:lang w:eastAsia="en-GB"/>
              </w:rPr>
              <w:t>Enquiry</w:t>
            </w:r>
          </w:p>
        </w:tc>
        <w:tc>
          <w:tcPr>
            <w:tcW w:w="1620" w:type="dxa"/>
            <w:tcBorders>
              <w:top w:val="nil"/>
              <w:left w:val="nil"/>
              <w:bottom w:val="single" w:sz="4" w:space="0" w:color="000000"/>
              <w:right w:val="single" w:sz="4" w:space="0" w:color="000000"/>
            </w:tcBorders>
            <w:shd w:val="clear" w:color="FFFFFF" w:fill="FFFFFF"/>
            <w:noWrap/>
            <w:vAlign w:val="bottom"/>
            <w:hideMark/>
          </w:tcPr>
          <w:p w14:paraId="2DC9AEE2" w14:textId="5878F434" w:rsidR="00EA5BFE" w:rsidRPr="00234CCB" w:rsidRDefault="00F76F84" w:rsidP="00897465">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106</w:t>
            </w:r>
          </w:p>
        </w:tc>
      </w:tr>
      <w:tr w:rsidR="00EA5BFE" w:rsidRPr="00234CCB" w14:paraId="2C9D4C17" w14:textId="77777777" w:rsidTr="00897465">
        <w:trPr>
          <w:trHeight w:val="530"/>
        </w:trPr>
        <w:tc>
          <w:tcPr>
            <w:tcW w:w="2980" w:type="dxa"/>
            <w:tcBorders>
              <w:top w:val="nil"/>
              <w:left w:val="single" w:sz="4" w:space="0" w:color="000000"/>
              <w:bottom w:val="single" w:sz="4" w:space="0" w:color="000000"/>
              <w:right w:val="single" w:sz="4" w:space="0" w:color="000000"/>
            </w:tcBorders>
            <w:shd w:val="clear" w:color="FFFFFF" w:fill="FFFFFF"/>
            <w:vAlign w:val="center"/>
            <w:hideMark/>
          </w:tcPr>
          <w:p w14:paraId="12A20511" w14:textId="77777777" w:rsidR="00EA5BFE" w:rsidRPr="00234CCB" w:rsidRDefault="00EA5BFE" w:rsidP="00897465">
            <w:pPr>
              <w:spacing w:after="0" w:line="240" w:lineRule="auto"/>
              <w:jc w:val="center"/>
              <w:rPr>
                <w:rFonts w:ascii="Arial" w:eastAsia="Times New Roman" w:hAnsi="Arial" w:cs="Arial"/>
                <w:b/>
                <w:bCs/>
                <w:color w:val="000000"/>
                <w:sz w:val="18"/>
                <w:szCs w:val="18"/>
                <w:lang w:eastAsia="en-GB"/>
              </w:rPr>
            </w:pPr>
            <w:r w:rsidRPr="00234CCB">
              <w:rPr>
                <w:rFonts w:ascii="Arial" w:eastAsia="Times New Roman" w:hAnsi="Arial" w:cs="Arial"/>
                <w:b/>
                <w:bCs/>
                <w:color w:val="000000"/>
                <w:sz w:val="18"/>
                <w:szCs w:val="18"/>
                <w:lang w:eastAsia="en-GB"/>
              </w:rPr>
              <w:t>Total Enquiry and Child Welfare Contacts</w:t>
            </w:r>
          </w:p>
        </w:tc>
        <w:tc>
          <w:tcPr>
            <w:tcW w:w="1620" w:type="dxa"/>
            <w:tcBorders>
              <w:top w:val="nil"/>
              <w:left w:val="nil"/>
              <w:bottom w:val="single" w:sz="4" w:space="0" w:color="000000"/>
              <w:right w:val="single" w:sz="4" w:space="0" w:color="000000"/>
            </w:tcBorders>
            <w:shd w:val="clear" w:color="FFFFFF" w:fill="FFFFFF"/>
            <w:noWrap/>
            <w:vAlign w:val="center"/>
            <w:hideMark/>
          </w:tcPr>
          <w:p w14:paraId="6CA90E7A" w14:textId="13409771" w:rsidR="00EA5BFE" w:rsidRPr="00234CCB" w:rsidRDefault="007C2D11" w:rsidP="00897465">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339</w:t>
            </w:r>
          </w:p>
        </w:tc>
      </w:tr>
    </w:tbl>
    <w:p w14:paraId="297CEC3E" w14:textId="77777777" w:rsidR="00EA5BFE" w:rsidRDefault="00EA5BFE" w:rsidP="00EA5BFE">
      <w:pPr>
        <w:pStyle w:val="NoSpacing"/>
      </w:pPr>
    </w:p>
    <w:p w14:paraId="01F9E963" w14:textId="21931E8E" w:rsidR="19AA6275" w:rsidRDefault="19AA6275" w:rsidP="19AA6275">
      <w:pPr>
        <w:pStyle w:val="NoSpacing"/>
      </w:pPr>
    </w:p>
    <w:p w14:paraId="387FD0DA" w14:textId="40CC2114" w:rsidR="00EA5BFE" w:rsidRPr="00BC0D67" w:rsidRDefault="50EB232B" w:rsidP="00EA5BFE">
      <w:pPr>
        <w:pStyle w:val="NoSpacing"/>
        <w:rPr>
          <w:strike/>
        </w:rPr>
      </w:pPr>
      <w:r>
        <w:t xml:space="preserve">On </w:t>
      </w:r>
      <w:r w:rsidR="6EBE286C">
        <w:t xml:space="preserve">further </w:t>
      </w:r>
      <w:r>
        <w:t xml:space="preserve">investigation </w:t>
      </w:r>
      <w:r w:rsidR="12FC0A42">
        <w:t xml:space="preserve">whilst there has been an increase in contacts received via email which generally involve multiple contacts relating to one concern there has also been an increase </w:t>
      </w:r>
      <w:r w:rsidR="6C725D17">
        <w:t xml:space="preserve">of 51% </w:t>
      </w:r>
      <w:r w:rsidR="12FC0A42">
        <w:t>in the number of unique ‘cases’</w:t>
      </w:r>
      <w:r w:rsidR="3B1B74E8">
        <w:t xml:space="preserve"> being received. </w:t>
      </w:r>
      <w:r w:rsidR="00EA5BFE">
        <w:t xml:space="preserve">Of the </w:t>
      </w:r>
      <w:r w:rsidR="00BB113D">
        <w:t>233</w:t>
      </w:r>
      <w:r w:rsidR="00EA5BFE" w:rsidRPr="00B829C3">
        <w:t xml:space="preserve"> </w:t>
      </w:r>
      <w:r w:rsidR="000A217A">
        <w:t xml:space="preserve">(69%) </w:t>
      </w:r>
      <w:r w:rsidR="00EA5BFE" w:rsidRPr="00B829C3">
        <w:t>contacts handled directly by the Helpline service</w:t>
      </w:r>
      <w:r w:rsidR="00EA5BFE">
        <w:t xml:space="preserve">, </w:t>
      </w:r>
      <w:r w:rsidR="005D7839">
        <w:t>74</w:t>
      </w:r>
      <w:r w:rsidR="000A217A">
        <w:t xml:space="preserve"> (</w:t>
      </w:r>
      <w:r w:rsidR="008D4CED">
        <w:t>32%)</w:t>
      </w:r>
      <w:r w:rsidR="00EA5BFE" w:rsidRPr="00B829C3">
        <w:t xml:space="preserve"> resulted in a referral being made to an external agency </w:t>
      </w:r>
      <w:r w:rsidR="00EA5BFE">
        <w:t>(or an update to</w:t>
      </w:r>
      <w:r w:rsidR="00EA5BFE" w:rsidRPr="00B829C3">
        <w:t xml:space="preserve"> </w:t>
      </w:r>
      <w:r w:rsidR="00EA5BFE" w:rsidRPr="00B829C3">
        <w:lastRenderedPageBreak/>
        <w:t>an existing referral) these ranged from national agencies such as OFSTED, local authority Children’s Services teams, LADO or the police</w:t>
      </w:r>
      <w:r w:rsidR="00EA5BFE" w:rsidRPr="00361277">
        <w:t>. The biggest proportion of contacts (</w:t>
      </w:r>
      <w:r w:rsidR="008D4CED">
        <w:t>4</w:t>
      </w:r>
      <w:r w:rsidR="00EA5BFE" w:rsidRPr="00361277">
        <w:t>7%) received advice from the service.</w:t>
      </w:r>
    </w:p>
    <w:p w14:paraId="1A7C1C3B" w14:textId="77777777" w:rsidR="00EA5BFE" w:rsidRDefault="00EA5BFE" w:rsidP="00EA5BFE">
      <w:pPr>
        <w:pStyle w:val="NoSpacing"/>
      </w:pPr>
    </w:p>
    <w:p w14:paraId="2653BF87" w14:textId="77777777" w:rsidR="00EA5BFE" w:rsidRDefault="00EA5BFE" w:rsidP="00EA5BFE">
      <w:pPr>
        <w:pStyle w:val="NoSpacing"/>
        <w:rPr>
          <w:b/>
        </w:rPr>
      </w:pPr>
      <w:r w:rsidRPr="002512D3">
        <w:rPr>
          <w:b/>
        </w:rPr>
        <w:t>Child Welfare Contacts Main Concerns</w:t>
      </w:r>
    </w:p>
    <w:p w14:paraId="75E76B71" w14:textId="77777777" w:rsidR="00EA5BFE" w:rsidRPr="002512D3" w:rsidRDefault="00EA5BFE" w:rsidP="00EA5BFE">
      <w:pPr>
        <w:pStyle w:val="NoSpacing"/>
        <w:rPr>
          <w:b/>
        </w:rPr>
      </w:pPr>
    </w:p>
    <w:p w14:paraId="2608DD79" w14:textId="52F8629F" w:rsidR="00EA5BFE" w:rsidRPr="004C45E2" w:rsidRDefault="00EA5BFE" w:rsidP="00331A25">
      <w:pPr>
        <w:pStyle w:val="NoSpacing"/>
      </w:pPr>
      <w:r w:rsidRPr="004C45E2">
        <w:t>The table below shows the main child welfare concerns discussed by contacts to the whistleblowing helpline and the outcome of the contact during 202</w:t>
      </w:r>
      <w:r w:rsidR="007C0564" w:rsidRPr="004C45E2">
        <w:t>2</w:t>
      </w:r>
      <w:r w:rsidRPr="004C45E2">
        <w:t>/2</w:t>
      </w:r>
      <w:r w:rsidR="007C0564" w:rsidRPr="004C45E2">
        <w:t>3</w:t>
      </w:r>
      <w:r w:rsidRPr="004C45E2">
        <w:t>.</w:t>
      </w:r>
    </w:p>
    <w:p w14:paraId="4110DC4C" w14:textId="77777777" w:rsidR="00331A25" w:rsidRPr="008D4CED" w:rsidRDefault="00331A25" w:rsidP="00331A25">
      <w:pPr>
        <w:pStyle w:val="NoSpacing"/>
        <w:rPr>
          <w:color w:val="FF0000"/>
        </w:rPr>
      </w:pPr>
    </w:p>
    <w:tbl>
      <w:tblPr>
        <w:tblW w:w="8220" w:type="dxa"/>
        <w:tblLook w:val="04A0" w:firstRow="1" w:lastRow="0" w:firstColumn="1" w:lastColumn="0" w:noHBand="0" w:noVBand="1"/>
      </w:tblPr>
      <w:tblGrid>
        <w:gridCol w:w="3880"/>
        <w:gridCol w:w="1180"/>
        <w:gridCol w:w="1180"/>
        <w:gridCol w:w="1100"/>
        <w:gridCol w:w="880"/>
      </w:tblGrid>
      <w:tr w:rsidR="00EA5BFE" w:rsidRPr="00B4772E" w14:paraId="211BB6FE" w14:textId="77777777" w:rsidTr="00897465">
        <w:trPr>
          <w:trHeight w:val="770"/>
        </w:trPr>
        <w:tc>
          <w:tcPr>
            <w:tcW w:w="3880" w:type="dxa"/>
            <w:tcBorders>
              <w:top w:val="single" w:sz="4" w:space="0" w:color="3877A6"/>
              <w:left w:val="single" w:sz="4" w:space="0" w:color="3877A6"/>
              <w:bottom w:val="single" w:sz="4" w:space="0" w:color="A5A5B1"/>
              <w:right w:val="single" w:sz="4" w:space="0" w:color="3877A6"/>
            </w:tcBorders>
            <w:shd w:val="clear" w:color="FFFFFF" w:fill="319663"/>
            <w:noWrap/>
            <w:vAlign w:val="center"/>
            <w:hideMark/>
          </w:tcPr>
          <w:p w14:paraId="3D25215B" w14:textId="77777777" w:rsidR="00EA5BFE" w:rsidRPr="00B4772E" w:rsidRDefault="00EA5BFE" w:rsidP="00897465">
            <w:pPr>
              <w:spacing w:after="0" w:line="240" w:lineRule="auto"/>
              <w:rPr>
                <w:rFonts w:ascii="Arial" w:eastAsia="Times New Roman" w:hAnsi="Arial" w:cs="Arial"/>
                <w:b/>
                <w:bCs/>
                <w:color w:val="FFFFFF"/>
                <w:sz w:val="18"/>
                <w:szCs w:val="18"/>
                <w:lang w:eastAsia="en-GB"/>
              </w:rPr>
            </w:pPr>
            <w:r w:rsidRPr="00B4772E">
              <w:rPr>
                <w:rFonts w:ascii="Arial" w:eastAsia="Times New Roman" w:hAnsi="Arial" w:cs="Arial"/>
                <w:b/>
                <w:bCs/>
                <w:color w:val="FFFFFF"/>
                <w:sz w:val="18"/>
                <w:szCs w:val="18"/>
                <w:lang w:eastAsia="en-GB"/>
              </w:rPr>
              <w:t>Main Concern</w:t>
            </w:r>
          </w:p>
        </w:tc>
        <w:tc>
          <w:tcPr>
            <w:tcW w:w="1180" w:type="dxa"/>
            <w:tcBorders>
              <w:top w:val="single" w:sz="4" w:space="0" w:color="3877A6"/>
              <w:left w:val="nil"/>
              <w:bottom w:val="nil"/>
              <w:right w:val="single" w:sz="4" w:space="0" w:color="3877A6"/>
            </w:tcBorders>
            <w:shd w:val="clear" w:color="FFFFFF" w:fill="319663"/>
            <w:noWrap/>
            <w:vAlign w:val="center"/>
            <w:hideMark/>
          </w:tcPr>
          <w:p w14:paraId="547D74F4" w14:textId="77777777" w:rsidR="00EA5BFE" w:rsidRPr="00B4772E" w:rsidRDefault="00EA5BFE" w:rsidP="00897465">
            <w:pPr>
              <w:spacing w:after="0" w:line="240" w:lineRule="auto"/>
              <w:jc w:val="center"/>
              <w:rPr>
                <w:rFonts w:ascii="Arial" w:eastAsia="Times New Roman" w:hAnsi="Arial" w:cs="Arial"/>
                <w:b/>
                <w:bCs/>
                <w:color w:val="FFFFFF"/>
                <w:sz w:val="18"/>
                <w:szCs w:val="18"/>
                <w:lang w:eastAsia="en-GB"/>
              </w:rPr>
            </w:pPr>
            <w:r w:rsidRPr="00B4772E">
              <w:rPr>
                <w:rFonts w:ascii="Arial" w:eastAsia="Times New Roman" w:hAnsi="Arial" w:cs="Arial"/>
                <w:b/>
                <w:bCs/>
                <w:color w:val="FFFFFF"/>
                <w:sz w:val="18"/>
                <w:szCs w:val="18"/>
                <w:lang w:eastAsia="en-GB"/>
              </w:rPr>
              <w:t>Advice</w:t>
            </w:r>
          </w:p>
        </w:tc>
        <w:tc>
          <w:tcPr>
            <w:tcW w:w="1180" w:type="dxa"/>
            <w:tcBorders>
              <w:top w:val="single" w:sz="4" w:space="0" w:color="3877A6"/>
              <w:left w:val="nil"/>
              <w:bottom w:val="nil"/>
              <w:right w:val="single" w:sz="4" w:space="0" w:color="3877A6"/>
            </w:tcBorders>
            <w:shd w:val="clear" w:color="FFFFFF" w:fill="319663"/>
            <w:vAlign w:val="center"/>
            <w:hideMark/>
          </w:tcPr>
          <w:p w14:paraId="6BFC86C2" w14:textId="77777777" w:rsidR="00EA5BFE" w:rsidRPr="00B4772E" w:rsidRDefault="00EA5BFE" w:rsidP="00897465">
            <w:pPr>
              <w:spacing w:after="0" w:line="240" w:lineRule="auto"/>
              <w:jc w:val="center"/>
              <w:rPr>
                <w:rFonts w:ascii="Arial" w:eastAsia="Times New Roman" w:hAnsi="Arial" w:cs="Arial"/>
                <w:b/>
                <w:bCs/>
                <w:color w:val="FFFFFF"/>
                <w:sz w:val="18"/>
                <w:szCs w:val="18"/>
                <w:lang w:eastAsia="en-GB"/>
              </w:rPr>
            </w:pPr>
            <w:r w:rsidRPr="00B4772E">
              <w:rPr>
                <w:rFonts w:ascii="Arial" w:eastAsia="Times New Roman" w:hAnsi="Arial" w:cs="Arial"/>
                <w:b/>
                <w:bCs/>
                <w:color w:val="FFFFFF"/>
                <w:sz w:val="18"/>
                <w:szCs w:val="18"/>
                <w:lang w:eastAsia="en-GB"/>
              </w:rPr>
              <w:t>Referral/ Referral Update</w:t>
            </w:r>
          </w:p>
        </w:tc>
        <w:tc>
          <w:tcPr>
            <w:tcW w:w="1100" w:type="dxa"/>
            <w:tcBorders>
              <w:top w:val="single" w:sz="4" w:space="0" w:color="3877A6"/>
              <w:left w:val="nil"/>
              <w:bottom w:val="nil"/>
              <w:right w:val="single" w:sz="4" w:space="0" w:color="3877A6"/>
            </w:tcBorders>
            <w:shd w:val="clear" w:color="FFFFFF" w:fill="319663"/>
            <w:noWrap/>
            <w:vAlign w:val="center"/>
            <w:hideMark/>
          </w:tcPr>
          <w:p w14:paraId="51CAC3AD" w14:textId="77777777" w:rsidR="00EA5BFE" w:rsidRPr="00B4772E" w:rsidRDefault="00EA5BFE" w:rsidP="00897465">
            <w:pPr>
              <w:spacing w:after="0" w:line="240" w:lineRule="auto"/>
              <w:jc w:val="center"/>
              <w:rPr>
                <w:rFonts w:ascii="Arial" w:eastAsia="Times New Roman" w:hAnsi="Arial" w:cs="Arial"/>
                <w:b/>
                <w:bCs/>
                <w:color w:val="FFFFFF"/>
                <w:sz w:val="18"/>
                <w:szCs w:val="18"/>
                <w:lang w:eastAsia="en-GB"/>
              </w:rPr>
            </w:pPr>
            <w:r w:rsidRPr="00B4772E">
              <w:rPr>
                <w:rFonts w:ascii="Arial" w:eastAsia="Times New Roman" w:hAnsi="Arial" w:cs="Arial"/>
                <w:b/>
                <w:bCs/>
                <w:color w:val="FFFFFF"/>
                <w:sz w:val="18"/>
                <w:szCs w:val="18"/>
                <w:lang w:eastAsia="en-GB"/>
              </w:rPr>
              <w:t>Total</w:t>
            </w:r>
          </w:p>
        </w:tc>
        <w:tc>
          <w:tcPr>
            <w:tcW w:w="880" w:type="dxa"/>
            <w:tcBorders>
              <w:top w:val="single" w:sz="4" w:space="0" w:color="3877A6"/>
              <w:left w:val="nil"/>
              <w:bottom w:val="nil"/>
              <w:right w:val="single" w:sz="4" w:space="0" w:color="3877A6"/>
            </w:tcBorders>
            <w:shd w:val="clear" w:color="FFFFFF" w:fill="319663"/>
            <w:noWrap/>
            <w:vAlign w:val="center"/>
            <w:hideMark/>
          </w:tcPr>
          <w:p w14:paraId="6AC19FC8" w14:textId="77777777" w:rsidR="00EA5BFE" w:rsidRPr="00B4772E" w:rsidRDefault="00EA5BFE" w:rsidP="00897465">
            <w:pPr>
              <w:spacing w:after="0" w:line="240" w:lineRule="auto"/>
              <w:jc w:val="center"/>
              <w:rPr>
                <w:rFonts w:ascii="Arial" w:eastAsia="Times New Roman" w:hAnsi="Arial" w:cs="Arial"/>
                <w:b/>
                <w:bCs/>
                <w:color w:val="FFFFFF"/>
                <w:sz w:val="18"/>
                <w:szCs w:val="18"/>
                <w:lang w:eastAsia="en-GB"/>
              </w:rPr>
            </w:pPr>
            <w:r w:rsidRPr="00B4772E">
              <w:rPr>
                <w:rFonts w:ascii="Arial" w:eastAsia="Times New Roman" w:hAnsi="Arial" w:cs="Arial"/>
                <w:b/>
                <w:bCs/>
                <w:color w:val="FFFFFF"/>
                <w:sz w:val="18"/>
                <w:szCs w:val="18"/>
                <w:lang w:eastAsia="en-GB"/>
              </w:rPr>
              <w:t>%</w:t>
            </w:r>
          </w:p>
        </w:tc>
      </w:tr>
      <w:tr w:rsidR="00EA5BFE" w:rsidRPr="00B4772E" w14:paraId="1938166F" w14:textId="77777777" w:rsidTr="00897465">
        <w:trPr>
          <w:trHeight w:val="263"/>
        </w:trPr>
        <w:tc>
          <w:tcPr>
            <w:tcW w:w="3880" w:type="dxa"/>
            <w:tcBorders>
              <w:top w:val="single" w:sz="4" w:space="0" w:color="3877A6"/>
              <w:left w:val="single" w:sz="4" w:space="0" w:color="3877A6"/>
              <w:bottom w:val="single" w:sz="4" w:space="0" w:color="3877A6"/>
              <w:right w:val="nil"/>
            </w:tcBorders>
            <w:shd w:val="clear" w:color="FFFFFF" w:fill="319663"/>
            <w:noWrap/>
            <w:vAlign w:val="bottom"/>
            <w:hideMark/>
          </w:tcPr>
          <w:p w14:paraId="3F47E100" w14:textId="77777777" w:rsidR="00EA5BFE" w:rsidRPr="00B4772E" w:rsidRDefault="00EA5BFE" w:rsidP="00897465">
            <w:pPr>
              <w:spacing w:after="0" w:line="240" w:lineRule="auto"/>
              <w:rPr>
                <w:rFonts w:ascii="Arial" w:eastAsia="Times New Roman" w:hAnsi="Arial" w:cs="Arial"/>
                <w:b/>
                <w:bCs/>
                <w:color w:val="FFFFFF"/>
                <w:sz w:val="18"/>
                <w:szCs w:val="18"/>
                <w:lang w:eastAsia="en-GB"/>
              </w:rPr>
            </w:pPr>
            <w:r w:rsidRPr="00B4772E">
              <w:rPr>
                <w:rFonts w:ascii="Arial" w:eastAsia="Times New Roman" w:hAnsi="Arial" w:cs="Arial"/>
                <w:b/>
                <w:bCs/>
                <w:color w:val="FFFFFF"/>
                <w:sz w:val="18"/>
                <w:szCs w:val="18"/>
                <w:lang w:eastAsia="en-GB"/>
              </w:rPr>
              <w:t>Bullying NOT ONLINE</w:t>
            </w:r>
          </w:p>
        </w:tc>
        <w:tc>
          <w:tcPr>
            <w:tcW w:w="1180" w:type="dxa"/>
            <w:tcBorders>
              <w:top w:val="single" w:sz="4" w:space="0" w:color="auto"/>
              <w:left w:val="single" w:sz="4" w:space="0" w:color="auto"/>
              <w:bottom w:val="single" w:sz="4" w:space="0" w:color="auto"/>
              <w:right w:val="single" w:sz="4" w:space="0" w:color="auto"/>
            </w:tcBorders>
            <w:shd w:val="clear" w:color="FFFFFF" w:fill="FCFDFD"/>
            <w:noWrap/>
            <w:vAlign w:val="bottom"/>
            <w:hideMark/>
          </w:tcPr>
          <w:p w14:paraId="438F95B7" w14:textId="39077200" w:rsidR="00EA5BFE" w:rsidRPr="00B4772E" w:rsidRDefault="00B264A1" w:rsidP="00897465">
            <w:pPr>
              <w:spacing w:after="0" w:line="240" w:lineRule="auto"/>
              <w:jc w:val="center"/>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2</w:t>
            </w:r>
          </w:p>
        </w:tc>
        <w:tc>
          <w:tcPr>
            <w:tcW w:w="1180" w:type="dxa"/>
            <w:tcBorders>
              <w:top w:val="single" w:sz="4" w:space="0" w:color="auto"/>
              <w:left w:val="nil"/>
              <w:bottom w:val="single" w:sz="4" w:space="0" w:color="auto"/>
              <w:right w:val="single" w:sz="4" w:space="0" w:color="auto"/>
            </w:tcBorders>
            <w:shd w:val="clear" w:color="FFFFFF" w:fill="FCFDFD"/>
            <w:noWrap/>
            <w:vAlign w:val="bottom"/>
            <w:hideMark/>
          </w:tcPr>
          <w:p w14:paraId="766F69B7" w14:textId="2789C963" w:rsidR="00EA5BFE" w:rsidRPr="00B4772E" w:rsidRDefault="00B264A1" w:rsidP="00897465">
            <w:pPr>
              <w:spacing w:after="0" w:line="240" w:lineRule="auto"/>
              <w:jc w:val="center"/>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1</w:t>
            </w:r>
          </w:p>
        </w:tc>
        <w:tc>
          <w:tcPr>
            <w:tcW w:w="1100" w:type="dxa"/>
            <w:tcBorders>
              <w:top w:val="single" w:sz="4" w:space="0" w:color="auto"/>
              <w:left w:val="nil"/>
              <w:bottom w:val="single" w:sz="4" w:space="0" w:color="auto"/>
              <w:right w:val="single" w:sz="4" w:space="0" w:color="auto"/>
            </w:tcBorders>
            <w:shd w:val="clear" w:color="FFFFFF" w:fill="FFFFFF"/>
            <w:noWrap/>
            <w:vAlign w:val="bottom"/>
            <w:hideMark/>
          </w:tcPr>
          <w:p w14:paraId="2B378253" w14:textId="5B1CCA8D" w:rsidR="00EA5BFE" w:rsidRPr="00B4772E" w:rsidRDefault="002D617A" w:rsidP="00897465">
            <w:pPr>
              <w:spacing w:after="0" w:line="240" w:lineRule="auto"/>
              <w:jc w:val="center"/>
              <w:rPr>
                <w:rFonts w:ascii="Arial" w:eastAsia="Times New Roman" w:hAnsi="Arial" w:cs="Arial"/>
                <w:b/>
                <w:bCs/>
                <w:color w:val="333333"/>
                <w:sz w:val="18"/>
                <w:szCs w:val="18"/>
                <w:lang w:eastAsia="en-GB"/>
              </w:rPr>
            </w:pPr>
            <w:r>
              <w:rPr>
                <w:rFonts w:ascii="Arial" w:eastAsia="Times New Roman" w:hAnsi="Arial" w:cs="Arial"/>
                <w:b/>
                <w:bCs/>
                <w:color w:val="333333"/>
                <w:sz w:val="18"/>
                <w:szCs w:val="18"/>
                <w:lang w:eastAsia="en-GB"/>
              </w:rPr>
              <w:t>3</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0B8F72E9" w14:textId="1D1D6FC9" w:rsidR="00EA5BFE" w:rsidRPr="00B4772E" w:rsidRDefault="00DB12BF" w:rsidP="00897465">
            <w:pPr>
              <w:spacing w:after="0" w:line="240" w:lineRule="auto"/>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1</w:t>
            </w:r>
            <w:r w:rsidR="007C12F3">
              <w:rPr>
                <w:rFonts w:ascii="Arial" w:eastAsia="Times New Roman" w:hAnsi="Arial" w:cs="Arial"/>
                <w:color w:val="333333"/>
                <w:sz w:val="18"/>
                <w:szCs w:val="18"/>
                <w:lang w:eastAsia="en-GB"/>
              </w:rPr>
              <w:t>%</w:t>
            </w:r>
          </w:p>
        </w:tc>
      </w:tr>
      <w:tr w:rsidR="00EA5BFE" w:rsidRPr="00B4772E" w14:paraId="57C1CAAA" w14:textId="77777777" w:rsidTr="005C7E1E">
        <w:trPr>
          <w:trHeight w:val="263"/>
        </w:trPr>
        <w:tc>
          <w:tcPr>
            <w:tcW w:w="3880" w:type="dxa"/>
            <w:tcBorders>
              <w:top w:val="nil"/>
              <w:left w:val="single" w:sz="4" w:space="0" w:color="3877A6"/>
              <w:bottom w:val="single" w:sz="4" w:space="0" w:color="3877A6"/>
              <w:right w:val="nil"/>
            </w:tcBorders>
            <w:shd w:val="clear" w:color="FFFFFF" w:fill="319663"/>
            <w:noWrap/>
            <w:vAlign w:val="bottom"/>
          </w:tcPr>
          <w:p w14:paraId="17C1663C" w14:textId="349598F2" w:rsidR="00EA5BFE" w:rsidRPr="00B4772E" w:rsidRDefault="005C7E1E" w:rsidP="00897465">
            <w:pPr>
              <w:spacing w:after="0" w:line="240" w:lineRule="auto"/>
              <w:rPr>
                <w:rFonts w:ascii="Arial" w:eastAsia="Times New Roman" w:hAnsi="Arial" w:cs="Arial"/>
                <w:b/>
                <w:bCs/>
                <w:color w:val="FFFFFF"/>
                <w:sz w:val="18"/>
                <w:szCs w:val="18"/>
                <w:lang w:eastAsia="en-GB"/>
              </w:rPr>
            </w:pPr>
            <w:r>
              <w:rPr>
                <w:rFonts w:ascii="Arial" w:eastAsia="Times New Roman" w:hAnsi="Arial" w:cs="Arial"/>
                <w:b/>
                <w:bCs/>
                <w:color w:val="FFFFFF"/>
                <w:sz w:val="18"/>
                <w:szCs w:val="18"/>
                <w:lang w:eastAsia="en-GB"/>
              </w:rPr>
              <w:t>Crime/Legal</w:t>
            </w:r>
            <w:r w:rsidR="00431E74">
              <w:rPr>
                <w:rFonts w:ascii="Arial" w:eastAsia="Times New Roman" w:hAnsi="Arial" w:cs="Arial"/>
                <w:b/>
                <w:bCs/>
                <w:color w:val="FFFFFF"/>
                <w:sz w:val="18"/>
                <w:szCs w:val="18"/>
                <w:lang w:eastAsia="en-GB"/>
              </w:rPr>
              <w:t>/Services</w:t>
            </w:r>
          </w:p>
        </w:tc>
        <w:tc>
          <w:tcPr>
            <w:tcW w:w="1180" w:type="dxa"/>
            <w:tcBorders>
              <w:top w:val="nil"/>
              <w:left w:val="single" w:sz="4" w:space="0" w:color="auto"/>
              <w:bottom w:val="single" w:sz="4" w:space="0" w:color="auto"/>
              <w:right w:val="single" w:sz="4" w:space="0" w:color="auto"/>
            </w:tcBorders>
            <w:shd w:val="clear" w:color="FFFFFF" w:fill="FFFFFF"/>
            <w:noWrap/>
            <w:vAlign w:val="bottom"/>
          </w:tcPr>
          <w:p w14:paraId="717BD154" w14:textId="67E1EB75" w:rsidR="00EA5BFE" w:rsidRPr="00B4772E" w:rsidRDefault="00431E74" w:rsidP="00897465">
            <w:pPr>
              <w:spacing w:after="0" w:line="240" w:lineRule="auto"/>
              <w:jc w:val="center"/>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23</w:t>
            </w:r>
          </w:p>
        </w:tc>
        <w:tc>
          <w:tcPr>
            <w:tcW w:w="1180" w:type="dxa"/>
            <w:tcBorders>
              <w:top w:val="nil"/>
              <w:left w:val="nil"/>
              <w:bottom w:val="single" w:sz="4" w:space="0" w:color="auto"/>
              <w:right w:val="single" w:sz="4" w:space="0" w:color="auto"/>
            </w:tcBorders>
            <w:shd w:val="clear" w:color="FFFFFF" w:fill="FFFFFF"/>
            <w:noWrap/>
            <w:vAlign w:val="bottom"/>
          </w:tcPr>
          <w:p w14:paraId="361A72EF" w14:textId="6112D51F" w:rsidR="00EA5BFE" w:rsidRPr="00B4772E" w:rsidRDefault="00431E74" w:rsidP="00897465">
            <w:pPr>
              <w:spacing w:after="0" w:line="240" w:lineRule="auto"/>
              <w:jc w:val="center"/>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7</w:t>
            </w:r>
          </w:p>
        </w:tc>
        <w:tc>
          <w:tcPr>
            <w:tcW w:w="1100" w:type="dxa"/>
            <w:tcBorders>
              <w:top w:val="nil"/>
              <w:left w:val="nil"/>
              <w:bottom w:val="single" w:sz="4" w:space="0" w:color="auto"/>
              <w:right w:val="single" w:sz="4" w:space="0" w:color="auto"/>
            </w:tcBorders>
            <w:shd w:val="clear" w:color="FFFFFF" w:fill="FFFFFF"/>
            <w:noWrap/>
            <w:vAlign w:val="bottom"/>
          </w:tcPr>
          <w:p w14:paraId="2FB81890" w14:textId="1791861B" w:rsidR="00EA5BFE" w:rsidRPr="00B4772E" w:rsidRDefault="00431E74" w:rsidP="00897465">
            <w:pPr>
              <w:spacing w:after="0" w:line="240" w:lineRule="auto"/>
              <w:jc w:val="center"/>
              <w:rPr>
                <w:rFonts w:ascii="Arial" w:eastAsia="Times New Roman" w:hAnsi="Arial" w:cs="Arial"/>
                <w:b/>
                <w:bCs/>
                <w:color w:val="333333"/>
                <w:sz w:val="18"/>
                <w:szCs w:val="18"/>
                <w:lang w:eastAsia="en-GB"/>
              </w:rPr>
            </w:pPr>
            <w:r>
              <w:rPr>
                <w:rFonts w:ascii="Arial" w:eastAsia="Times New Roman" w:hAnsi="Arial" w:cs="Arial"/>
                <w:b/>
                <w:bCs/>
                <w:color w:val="333333"/>
                <w:sz w:val="18"/>
                <w:szCs w:val="18"/>
                <w:lang w:eastAsia="en-GB"/>
              </w:rPr>
              <w:t>30</w:t>
            </w:r>
          </w:p>
        </w:tc>
        <w:tc>
          <w:tcPr>
            <w:tcW w:w="880" w:type="dxa"/>
            <w:tcBorders>
              <w:top w:val="nil"/>
              <w:left w:val="nil"/>
              <w:bottom w:val="single" w:sz="4" w:space="0" w:color="auto"/>
              <w:right w:val="single" w:sz="4" w:space="0" w:color="auto"/>
            </w:tcBorders>
            <w:shd w:val="clear" w:color="FFFFFF" w:fill="FFFFFF"/>
            <w:noWrap/>
            <w:vAlign w:val="bottom"/>
          </w:tcPr>
          <w:p w14:paraId="449308B4" w14:textId="2A5084CD" w:rsidR="00EA5BFE" w:rsidRPr="00B4772E" w:rsidRDefault="00CF0312" w:rsidP="00897465">
            <w:pPr>
              <w:spacing w:after="0" w:line="240" w:lineRule="auto"/>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13%</w:t>
            </w:r>
          </w:p>
        </w:tc>
      </w:tr>
      <w:tr w:rsidR="00EA5BFE" w:rsidRPr="00B4772E" w14:paraId="286EFA73" w14:textId="77777777" w:rsidTr="005C7E1E">
        <w:trPr>
          <w:trHeight w:val="263"/>
        </w:trPr>
        <w:tc>
          <w:tcPr>
            <w:tcW w:w="3880" w:type="dxa"/>
            <w:tcBorders>
              <w:top w:val="nil"/>
              <w:left w:val="single" w:sz="4" w:space="0" w:color="3877A6"/>
              <w:bottom w:val="single" w:sz="4" w:space="0" w:color="3877A6"/>
              <w:right w:val="nil"/>
            </w:tcBorders>
            <w:shd w:val="clear" w:color="FFFFFF" w:fill="319663"/>
            <w:noWrap/>
            <w:vAlign w:val="bottom"/>
          </w:tcPr>
          <w:p w14:paraId="4CB8E468" w14:textId="0148BE60" w:rsidR="00EA5BFE" w:rsidRPr="00B4772E" w:rsidRDefault="00CF0312" w:rsidP="00897465">
            <w:pPr>
              <w:spacing w:after="0" w:line="240" w:lineRule="auto"/>
              <w:rPr>
                <w:rFonts w:ascii="Arial" w:eastAsia="Times New Roman" w:hAnsi="Arial" w:cs="Arial"/>
                <w:b/>
                <w:bCs/>
                <w:color w:val="FFFFFF"/>
                <w:sz w:val="18"/>
                <w:szCs w:val="18"/>
                <w:lang w:eastAsia="en-GB"/>
              </w:rPr>
            </w:pPr>
            <w:r>
              <w:rPr>
                <w:rFonts w:ascii="Arial" w:eastAsia="Times New Roman" w:hAnsi="Arial" w:cs="Arial"/>
                <w:b/>
                <w:bCs/>
                <w:color w:val="FFFFFF"/>
                <w:sz w:val="18"/>
                <w:szCs w:val="18"/>
                <w:lang w:eastAsia="en-GB"/>
              </w:rPr>
              <w:t>Domestic Abuse</w:t>
            </w:r>
          </w:p>
        </w:tc>
        <w:tc>
          <w:tcPr>
            <w:tcW w:w="1180" w:type="dxa"/>
            <w:tcBorders>
              <w:top w:val="nil"/>
              <w:left w:val="single" w:sz="4" w:space="0" w:color="auto"/>
              <w:bottom w:val="single" w:sz="4" w:space="0" w:color="auto"/>
              <w:right w:val="single" w:sz="4" w:space="0" w:color="auto"/>
            </w:tcBorders>
            <w:shd w:val="clear" w:color="FFFFFF" w:fill="FFFFFF"/>
            <w:noWrap/>
            <w:vAlign w:val="bottom"/>
          </w:tcPr>
          <w:p w14:paraId="6C1F3708" w14:textId="519DE5A1" w:rsidR="00EA5BFE" w:rsidRPr="00B4772E" w:rsidRDefault="00F90F23" w:rsidP="00897465">
            <w:pPr>
              <w:spacing w:after="0" w:line="240" w:lineRule="auto"/>
              <w:jc w:val="center"/>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4</w:t>
            </w:r>
          </w:p>
        </w:tc>
        <w:tc>
          <w:tcPr>
            <w:tcW w:w="1180" w:type="dxa"/>
            <w:tcBorders>
              <w:top w:val="nil"/>
              <w:left w:val="nil"/>
              <w:bottom w:val="single" w:sz="4" w:space="0" w:color="auto"/>
              <w:right w:val="single" w:sz="4" w:space="0" w:color="auto"/>
            </w:tcBorders>
            <w:shd w:val="clear" w:color="FFFFFF" w:fill="FFFFFF"/>
            <w:noWrap/>
            <w:vAlign w:val="bottom"/>
          </w:tcPr>
          <w:p w14:paraId="048F122A" w14:textId="317F3AC4" w:rsidR="00EA5BFE" w:rsidRPr="00B4772E" w:rsidRDefault="00F90F23" w:rsidP="00897465">
            <w:pPr>
              <w:spacing w:after="0" w:line="240" w:lineRule="auto"/>
              <w:jc w:val="center"/>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0</w:t>
            </w:r>
          </w:p>
        </w:tc>
        <w:tc>
          <w:tcPr>
            <w:tcW w:w="1100" w:type="dxa"/>
            <w:tcBorders>
              <w:top w:val="nil"/>
              <w:left w:val="nil"/>
              <w:bottom w:val="single" w:sz="4" w:space="0" w:color="auto"/>
              <w:right w:val="single" w:sz="4" w:space="0" w:color="auto"/>
            </w:tcBorders>
            <w:shd w:val="clear" w:color="FFFFFF" w:fill="FFFFFF"/>
            <w:noWrap/>
            <w:vAlign w:val="bottom"/>
          </w:tcPr>
          <w:p w14:paraId="7FB88A3B" w14:textId="78FE2C8B" w:rsidR="00EA5BFE" w:rsidRPr="00B4772E" w:rsidRDefault="00F90F23" w:rsidP="00897465">
            <w:pPr>
              <w:spacing w:after="0" w:line="240" w:lineRule="auto"/>
              <w:jc w:val="center"/>
              <w:rPr>
                <w:rFonts w:ascii="Arial" w:eastAsia="Times New Roman" w:hAnsi="Arial" w:cs="Arial"/>
                <w:b/>
                <w:bCs/>
                <w:color w:val="333333"/>
                <w:sz w:val="18"/>
                <w:szCs w:val="18"/>
                <w:lang w:eastAsia="en-GB"/>
              </w:rPr>
            </w:pPr>
            <w:r>
              <w:rPr>
                <w:rFonts w:ascii="Arial" w:eastAsia="Times New Roman" w:hAnsi="Arial" w:cs="Arial"/>
                <w:b/>
                <w:bCs/>
                <w:color w:val="333333"/>
                <w:sz w:val="18"/>
                <w:szCs w:val="18"/>
                <w:lang w:eastAsia="en-GB"/>
              </w:rPr>
              <w:t>4</w:t>
            </w:r>
          </w:p>
        </w:tc>
        <w:tc>
          <w:tcPr>
            <w:tcW w:w="880" w:type="dxa"/>
            <w:tcBorders>
              <w:top w:val="nil"/>
              <w:left w:val="nil"/>
              <w:bottom w:val="single" w:sz="4" w:space="0" w:color="auto"/>
              <w:right w:val="single" w:sz="4" w:space="0" w:color="auto"/>
            </w:tcBorders>
            <w:shd w:val="clear" w:color="auto" w:fill="auto"/>
            <w:noWrap/>
            <w:vAlign w:val="bottom"/>
          </w:tcPr>
          <w:p w14:paraId="659BE361" w14:textId="75273E15" w:rsidR="00EA5BFE" w:rsidRPr="00B4772E" w:rsidRDefault="00F90F23" w:rsidP="00897465">
            <w:pPr>
              <w:spacing w:after="0" w:line="240" w:lineRule="auto"/>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2%</w:t>
            </w:r>
          </w:p>
        </w:tc>
      </w:tr>
      <w:tr w:rsidR="00EA5BFE" w:rsidRPr="00B4772E" w14:paraId="1F41B6CC" w14:textId="77777777" w:rsidTr="005C7E1E">
        <w:trPr>
          <w:trHeight w:val="263"/>
        </w:trPr>
        <w:tc>
          <w:tcPr>
            <w:tcW w:w="3880" w:type="dxa"/>
            <w:tcBorders>
              <w:top w:val="nil"/>
              <w:left w:val="single" w:sz="4" w:space="0" w:color="3877A6"/>
              <w:bottom w:val="single" w:sz="4" w:space="0" w:color="3877A6"/>
              <w:right w:val="nil"/>
            </w:tcBorders>
            <w:shd w:val="clear" w:color="FFFFFF" w:fill="319663"/>
            <w:noWrap/>
            <w:vAlign w:val="bottom"/>
          </w:tcPr>
          <w:p w14:paraId="448ACB12" w14:textId="01C0FEFC" w:rsidR="00EA5BFE" w:rsidRPr="00B4772E" w:rsidRDefault="00F90F23" w:rsidP="00897465">
            <w:pPr>
              <w:spacing w:after="0" w:line="240" w:lineRule="auto"/>
              <w:rPr>
                <w:rFonts w:ascii="Arial" w:eastAsia="Times New Roman" w:hAnsi="Arial" w:cs="Arial"/>
                <w:b/>
                <w:bCs/>
                <w:color w:val="FFFFFF"/>
                <w:sz w:val="18"/>
                <w:szCs w:val="18"/>
                <w:lang w:eastAsia="en-GB"/>
              </w:rPr>
            </w:pPr>
            <w:r>
              <w:rPr>
                <w:rFonts w:ascii="Arial" w:eastAsia="Times New Roman" w:hAnsi="Arial" w:cs="Arial"/>
                <w:b/>
                <w:bCs/>
                <w:color w:val="FFFFFF"/>
                <w:sz w:val="18"/>
                <w:szCs w:val="18"/>
                <w:lang w:eastAsia="en-GB"/>
              </w:rPr>
              <w:t>Emotional Abuse</w:t>
            </w:r>
          </w:p>
        </w:tc>
        <w:tc>
          <w:tcPr>
            <w:tcW w:w="1180" w:type="dxa"/>
            <w:tcBorders>
              <w:top w:val="nil"/>
              <w:left w:val="single" w:sz="4" w:space="0" w:color="auto"/>
              <w:bottom w:val="single" w:sz="4" w:space="0" w:color="auto"/>
              <w:right w:val="single" w:sz="4" w:space="0" w:color="auto"/>
            </w:tcBorders>
            <w:shd w:val="clear" w:color="FFFFFF" w:fill="FCFDFD"/>
            <w:noWrap/>
            <w:vAlign w:val="bottom"/>
          </w:tcPr>
          <w:p w14:paraId="1B9D3B59" w14:textId="6402BBAC" w:rsidR="00EA5BFE" w:rsidRPr="00B4772E" w:rsidRDefault="00F90F23" w:rsidP="00897465">
            <w:pPr>
              <w:spacing w:after="0" w:line="240" w:lineRule="auto"/>
              <w:jc w:val="center"/>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3</w:t>
            </w:r>
          </w:p>
        </w:tc>
        <w:tc>
          <w:tcPr>
            <w:tcW w:w="1180" w:type="dxa"/>
            <w:tcBorders>
              <w:top w:val="nil"/>
              <w:left w:val="nil"/>
              <w:bottom w:val="single" w:sz="4" w:space="0" w:color="auto"/>
              <w:right w:val="single" w:sz="4" w:space="0" w:color="auto"/>
            </w:tcBorders>
            <w:shd w:val="clear" w:color="FFFFFF" w:fill="FCFDFD"/>
            <w:noWrap/>
            <w:vAlign w:val="bottom"/>
          </w:tcPr>
          <w:p w14:paraId="79FA7595" w14:textId="57E6A32E" w:rsidR="00EA5BFE" w:rsidRPr="00B4772E" w:rsidRDefault="00F90F23" w:rsidP="00897465">
            <w:pPr>
              <w:spacing w:after="0" w:line="240" w:lineRule="auto"/>
              <w:jc w:val="center"/>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6</w:t>
            </w:r>
          </w:p>
        </w:tc>
        <w:tc>
          <w:tcPr>
            <w:tcW w:w="1100" w:type="dxa"/>
            <w:tcBorders>
              <w:top w:val="nil"/>
              <w:left w:val="nil"/>
              <w:bottom w:val="single" w:sz="4" w:space="0" w:color="auto"/>
              <w:right w:val="single" w:sz="4" w:space="0" w:color="auto"/>
            </w:tcBorders>
            <w:shd w:val="clear" w:color="FFFFFF" w:fill="FFFFFF"/>
            <w:noWrap/>
            <w:vAlign w:val="bottom"/>
          </w:tcPr>
          <w:p w14:paraId="187DD46F" w14:textId="460F098E" w:rsidR="00EA5BFE" w:rsidRPr="00B4772E" w:rsidRDefault="00F90F23" w:rsidP="00897465">
            <w:pPr>
              <w:spacing w:after="0" w:line="240" w:lineRule="auto"/>
              <w:jc w:val="center"/>
              <w:rPr>
                <w:rFonts w:ascii="Arial" w:eastAsia="Times New Roman" w:hAnsi="Arial" w:cs="Arial"/>
                <w:b/>
                <w:bCs/>
                <w:color w:val="333333"/>
                <w:sz w:val="18"/>
                <w:szCs w:val="18"/>
                <w:lang w:eastAsia="en-GB"/>
              </w:rPr>
            </w:pPr>
            <w:r>
              <w:rPr>
                <w:rFonts w:ascii="Arial" w:eastAsia="Times New Roman" w:hAnsi="Arial" w:cs="Arial"/>
                <w:b/>
                <w:bCs/>
                <w:color w:val="333333"/>
                <w:sz w:val="18"/>
                <w:szCs w:val="18"/>
                <w:lang w:eastAsia="en-GB"/>
              </w:rPr>
              <w:t>9</w:t>
            </w:r>
          </w:p>
        </w:tc>
        <w:tc>
          <w:tcPr>
            <w:tcW w:w="880" w:type="dxa"/>
            <w:tcBorders>
              <w:top w:val="nil"/>
              <w:left w:val="nil"/>
              <w:bottom w:val="single" w:sz="4" w:space="0" w:color="auto"/>
              <w:right w:val="single" w:sz="4" w:space="0" w:color="auto"/>
            </w:tcBorders>
            <w:shd w:val="clear" w:color="FFFFFF" w:fill="FFFFFF"/>
            <w:noWrap/>
            <w:vAlign w:val="bottom"/>
          </w:tcPr>
          <w:p w14:paraId="2E4B712E" w14:textId="5B7FE263" w:rsidR="00EA5BFE" w:rsidRPr="00B4772E" w:rsidRDefault="00F90F23" w:rsidP="00897465">
            <w:pPr>
              <w:spacing w:after="0" w:line="240" w:lineRule="auto"/>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4%</w:t>
            </w:r>
          </w:p>
        </w:tc>
      </w:tr>
      <w:tr w:rsidR="00EA5BFE" w:rsidRPr="00B4772E" w14:paraId="1D6F8E3C" w14:textId="77777777" w:rsidTr="005C7E1E">
        <w:trPr>
          <w:trHeight w:val="263"/>
        </w:trPr>
        <w:tc>
          <w:tcPr>
            <w:tcW w:w="3880" w:type="dxa"/>
            <w:tcBorders>
              <w:top w:val="nil"/>
              <w:left w:val="single" w:sz="4" w:space="0" w:color="3877A6"/>
              <w:bottom w:val="single" w:sz="4" w:space="0" w:color="3877A6"/>
              <w:right w:val="nil"/>
            </w:tcBorders>
            <w:shd w:val="clear" w:color="FFFFFF" w:fill="319663"/>
            <w:noWrap/>
            <w:vAlign w:val="bottom"/>
          </w:tcPr>
          <w:p w14:paraId="370E75B8" w14:textId="38DACF6C" w:rsidR="00EA5BFE" w:rsidRPr="00B4772E" w:rsidRDefault="00F90F23" w:rsidP="00897465">
            <w:pPr>
              <w:spacing w:after="0" w:line="240" w:lineRule="auto"/>
              <w:rPr>
                <w:rFonts w:ascii="Arial" w:eastAsia="Times New Roman" w:hAnsi="Arial" w:cs="Arial"/>
                <w:b/>
                <w:bCs/>
                <w:color w:val="FFFFFF"/>
                <w:sz w:val="18"/>
                <w:szCs w:val="18"/>
                <w:lang w:eastAsia="en-GB"/>
              </w:rPr>
            </w:pPr>
            <w:r>
              <w:rPr>
                <w:rFonts w:ascii="Arial" w:eastAsia="Times New Roman" w:hAnsi="Arial" w:cs="Arial"/>
                <w:b/>
                <w:bCs/>
                <w:color w:val="FFFFFF"/>
                <w:sz w:val="18"/>
                <w:szCs w:val="18"/>
                <w:lang w:eastAsia="en-GB"/>
              </w:rPr>
              <w:t>Neglect</w:t>
            </w:r>
          </w:p>
        </w:tc>
        <w:tc>
          <w:tcPr>
            <w:tcW w:w="1180" w:type="dxa"/>
            <w:tcBorders>
              <w:top w:val="nil"/>
              <w:left w:val="single" w:sz="4" w:space="0" w:color="auto"/>
              <w:bottom w:val="single" w:sz="4" w:space="0" w:color="auto"/>
              <w:right w:val="single" w:sz="4" w:space="0" w:color="auto"/>
            </w:tcBorders>
            <w:shd w:val="clear" w:color="FFFFFF" w:fill="FFFFFF"/>
            <w:noWrap/>
            <w:vAlign w:val="bottom"/>
          </w:tcPr>
          <w:p w14:paraId="40C6E3DE" w14:textId="5877790D" w:rsidR="00EA5BFE" w:rsidRPr="00B4772E" w:rsidRDefault="00E878BE" w:rsidP="00897465">
            <w:pPr>
              <w:spacing w:after="0" w:line="240" w:lineRule="auto"/>
              <w:jc w:val="center"/>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20</w:t>
            </w:r>
          </w:p>
        </w:tc>
        <w:tc>
          <w:tcPr>
            <w:tcW w:w="1180" w:type="dxa"/>
            <w:tcBorders>
              <w:top w:val="nil"/>
              <w:left w:val="nil"/>
              <w:bottom w:val="single" w:sz="4" w:space="0" w:color="auto"/>
              <w:right w:val="single" w:sz="4" w:space="0" w:color="auto"/>
            </w:tcBorders>
            <w:shd w:val="clear" w:color="FFFFFF" w:fill="FFFFFF"/>
            <w:noWrap/>
            <w:vAlign w:val="bottom"/>
          </w:tcPr>
          <w:p w14:paraId="29209531" w14:textId="7A6BC3A8" w:rsidR="00EA5BFE" w:rsidRPr="00B4772E" w:rsidRDefault="00E878BE" w:rsidP="00897465">
            <w:pPr>
              <w:spacing w:after="0" w:line="240" w:lineRule="auto"/>
              <w:jc w:val="center"/>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5</w:t>
            </w:r>
          </w:p>
        </w:tc>
        <w:tc>
          <w:tcPr>
            <w:tcW w:w="1100" w:type="dxa"/>
            <w:tcBorders>
              <w:top w:val="nil"/>
              <w:left w:val="nil"/>
              <w:bottom w:val="single" w:sz="4" w:space="0" w:color="auto"/>
              <w:right w:val="single" w:sz="4" w:space="0" w:color="auto"/>
            </w:tcBorders>
            <w:shd w:val="clear" w:color="FFFFFF" w:fill="FFFFFF"/>
            <w:noWrap/>
            <w:vAlign w:val="bottom"/>
          </w:tcPr>
          <w:p w14:paraId="62082E99" w14:textId="4C7A6C06" w:rsidR="00EA5BFE" w:rsidRPr="00B4772E" w:rsidRDefault="00E878BE" w:rsidP="00897465">
            <w:pPr>
              <w:spacing w:after="0" w:line="240" w:lineRule="auto"/>
              <w:jc w:val="center"/>
              <w:rPr>
                <w:rFonts w:ascii="Arial" w:eastAsia="Times New Roman" w:hAnsi="Arial" w:cs="Arial"/>
                <w:b/>
                <w:bCs/>
                <w:color w:val="333333"/>
                <w:sz w:val="18"/>
                <w:szCs w:val="18"/>
                <w:lang w:eastAsia="en-GB"/>
              </w:rPr>
            </w:pPr>
            <w:r>
              <w:rPr>
                <w:rFonts w:ascii="Arial" w:eastAsia="Times New Roman" w:hAnsi="Arial" w:cs="Arial"/>
                <w:b/>
                <w:bCs/>
                <w:color w:val="333333"/>
                <w:sz w:val="18"/>
                <w:szCs w:val="18"/>
                <w:lang w:eastAsia="en-GB"/>
              </w:rPr>
              <w:t>25</w:t>
            </w:r>
          </w:p>
        </w:tc>
        <w:tc>
          <w:tcPr>
            <w:tcW w:w="880" w:type="dxa"/>
            <w:tcBorders>
              <w:top w:val="nil"/>
              <w:left w:val="nil"/>
              <w:bottom w:val="single" w:sz="4" w:space="0" w:color="auto"/>
              <w:right w:val="single" w:sz="4" w:space="0" w:color="auto"/>
            </w:tcBorders>
            <w:shd w:val="clear" w:color="FFFFFF" w:fill="FFFFFF"/>
            <w:noWrap/>
            <w:vAlign w:val="bottom"/>
          </w:tcPr>
          <w:p w14:paraId="6EF08D74" w14:textId="66EBD91A" w:rsidR="00EA5BFE" w:rsidRPr="00B4772E" w:rsidRDefault="00E878BE" w:rsidP="00897465">
            <w:pPr>
              <w:spacing w:after="0" w:line="240" w:lineRule="auto"/>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11%</w:t>
            </w:r>
          </w:p>
        </w:tc>
      </w:tr>
      <w:tr w:rsidR="00EA5BFE" w:rsidRPr="00B4772E" w14:paraId="6B796FCF" w14:textId="77777777" w:rsidTr="005C7E1E">
        <w:trPr>
          <w:trHeight w:val="263"/>
        </w:trPr>
        <w:tc>
          <w:tcPr>
            <w:tcW w:w="3880" w:type="dxa"/>
            <w:tcBorders>
              <w:top w:val="nil"/>
              <w:left w:val="single" w:sz="4" w:space="0" w:color="3877A6"/>
              <w:bottom w:val="single" w:sz="4" w:space="0" w:color="3877A6"/>
              <w:right w:val="nil"/>
            </w:tcBorders>
            <w:shd w:val="clear" w:color="FFFFFF" w:fill="319663"/>
            <w:noWrap/>
            <w:vAlign w:val="bottom"/>
          </w:tcPr>
          <w:p w14:paraId="5BB04745" w14:textId="09F885FC" w:rsidR="00EA5BFE" w:rsidRPr="00B4772E" w:rsidRDefault="00E878BE" w:rsidP="00897465">
            <w:pPr>
              <w:spacing w:after="0" w:line="240" w:lineRule="auto"/>
              <w:rPr>
                <w:rFonts w:ascii="Arial" w:eastAsia="Times New Roman" w:hAnsi="Arial" w:cs="Arial"/>
                <w:b/>
                <w:bCs/>
                <w:color w:val="FFFFFF"/>
                <w:sz w:val="18"/>
                <w:szCs w:val="18"/>
                <w:lang w:eastAsia="en-GB"/>
              </w:rPr>
            </w:pPr>
            <w:r>
              <w:rPr>
                <w:rFonts w:ascii="Arial" w:eastAsia="Times New Roman" w:hAnsi="Arial" w:cs="Arial"/>
                <w:b/>
                <w:bCs/>
                <w:color w:val="FFFFFF"/>
                <w:sz w:val="18"/>
                <w:szCs w:val="18"/>
                <w:lang w:eastAsia="en-GB"/>
              </w:rPr>
              <w:t>Parent/Adult Health/Behaviour</w:t>
            </w:r>
          </w:p>
        </w:tc>
        <w:tc>
          <w:tcPr>
            <w:tcW w:w="1180" w:type="dxa"/>
            <w:tcBorders>
              <w:top w:val="nil"/>
              <w:left w:val="single" w:sz="4" w:space="0" w:color="auto"/>
              <w:bottom w:val="single" w:sz="4" w:space="0" w:color="auto"/>
              <w:right w:val="single" w:sz="4" w:space="0" w:color="auto"/>
            </w:tcBorders>
            <w:shd w:val="clear" w:color="FFFFFF" w:fill="FCFDFD"/>
            <w:noWrap/>
            <w:vAlign w:val="bottom"/>
          </w:tcPr>
          <w:p w14:paraId="14AB1A1B" w14:textId="1E38DBA8" w:rsidR="00EA5BFE" w:rsidRPr="00B4772E" w:rsidRDefault="00E878BE" w:rsidP="00897465">
            <w:pPr>
              <w:spacing w:after="0" w:line="240" w:lineRule="auto"/>
              <w:jc w:val="center"/>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3</w:t>
            </w:r>
          </w:p>
        </w:tc>
        <w:tc>
          <w:tcPr>
            <w:tcW w:w="1180" w:type="dxa"/>
            <w:tcBorders>
              <w:top w:val="nil"/>
              <w:left w:val="nil"/>
              <w:bottom w:val="single" w:sz="4" w:space="0" w:color="auto"/>
              <w:right w:val="single" w:sz="4" w:space="0" w:color="auto"/>
            </w:tcBorders>
            <w:shd w:val="clear" w:color="FFFFFF" w:fill="FCFDFD"/>
            <w:noWrap/>
            <w:vAlign w:val="bottom"/>
          </w:tcPr>
          <w:p w14:paraId="031530D7" w14:textId="064F7DF9" w:rsidR="00EA5BFE" w:rsidRPr="00B4772E" w:rsidRDefault="00E878BE" w:rsidP="00897465">
            <w:pPr>
              <w:spacing w:after="0" w:line="240" w:lineRule="auto"/>
              <w:jc w:val="center"/>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2</w:t>
            </w:r>
          </w:p>
        </w:tc>
        <w:tc>
          <w:tcPr>
            <w:tcW w:w="1100" w:type="dxa"/>
            <w:tcBorders>
              <w:top w:val="nil"/>
              <w:left w:val="nil"/>
              <w:bottom w:val="single" w:sz="4" w:space="0" w:color="auto"/>
              <w:right w:val="single" w:sz="4" w:space="0" w:color="auto"/>
            </w:tcBorders>
            <w:shd w:val="clear" w:color="FFFFFF" w:fill="FFFFFF"/>
            <w:noWrap/>
            <w:vAlign w:val="bottom"/>
          </w:tcPr>
          <w:p w14:paraId="5EFF4FF7" w14:textId="32A066F1" w:rsidR="00EA5BFE" w:rsidRPr="00B4772E" w:rsidRDefault="00E878BE" w:rsidP="00897465">
            <w:pPr>
              <w:spacing w:after="0" w:line="240" w:lineRule="auto"/>
              <w:jc w:val="center"/>
              <w:rPr>
                <w:rFonts w:ascii="Arial" w:eastAsia="Times New Roman" w:hAnsi="Arial" w:cs="Arial"/>
                <w:b/>
                <w:bCs/>
                <w:color w:val="333333"/>
                <w:sz w:val="18"/>
                <w:szCs w:val="18"/>
                <w:lang w:eastAsia="en-GB"/>
              </w:rPr>
            </w:pPr>
            <w:r>
              <w:rPr>
                <w:rFonts w:ascii="Arial" w:eastAsia="Times New Roman" w:hAnsi="Arial" w:cs="Arial"/>
                <w:b/>
                <w:bCs/>
                <w:color w:val="333333"/>
                <w:sz w:val="18"/>
                <w:szCs w:val="18"/>
                <w:lang w:eastAsia="en-GB"/>
              </w:rPr>
              <w:t>5</w:t>
            </w:r>
          </w:p>
        </w:tc>
        <w:tc>
          <w:tcPr>
            <w:tcW w:w="880" w:type="dxa"/>
            <w:tcBorders>
              <w:top w:val="nil"/>
              <w:left w:val="nil"/>
              <w:bottom w:val="single" w:sz="4" w:space="0" w:color="auto"/>
              <w:right w:val="single" w:sz="4" w:space="0" w:color="auto"/>
            </w:tcBorders>
            <w:shd w:val="clear" w:color="FFFFFF" w:fill="FFFFFF"/>
            <w:noWrap/>
            <w:vAlign w:val="bottom"/>
          </w:tcPr>
          <w:p w14:paraId="03ABA8DA" w14:textId="01867047" w:rsidR="00EA5BFE" w:rsidRPr="00B4772E" w:rsidRDefault="00E878BE" w:rsidP="00897465">
            <w:pPr>
              <w:spacing w:after="0" w:line="240" w:lineRule="auto"/>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2%</w:t>
            </w:r>
          </w:p>
        </w:tc>
      </w:tr>
      <w:tr w:rsidR="00EA5BFE" w:rsidRPr="00B4772E" w14:paraId="5D5961E2" w14:textId="77777777" w:rsidTr="005C7E1E">
        <w:trPr>
          <w:trHeight w:val="263"/>
        </w:trPr>
        <w:tc>
          <w:tcPr>
            <w:tcW w:w="3880" w:type="dxa"/>
            <w:tcBorders>
              <w:top w:val="nil"/>
              <w:left w:val="single" w:sz="4" w:space="0" w:color="3877A6"/>
              <w:bottom w:val="single" w:sz="4" w:space="0" w:color="3877A6"/>
              <w:right w:val="nil"/>
            </w:tcBorders>
            <w:shd w:val="clear" w:color="FFFFFF" w:fill="319663"/>
            <w:noWrap/>
            <w:vAlign w:val="bottom"/>
          </w:tcPr>
          <w:p w14:paraId="2CC35661" w14:textId="42949C58" w:rsidR="00EA5BFE" w:rsidRPr="00B4772E" w:rsidRDefault="00E878BE" w:rsidP="00897465">
            <w:pPr>
              <w:spacing w:after="0" w:line="240" w:lineRule="auto"/>
              <w:rPr>
                <w:rFonts w:ascii="Arial" w:eastAsia="Times New Roman" w:hAnsi="Arial" w:cs="Arial"/>
                <w:b/>
                <w:bCs/>
                <w:color w:val="FFFFFF"/>
                <w:sz w:val="18"/>
                <w:szCs w:val="18"/>
                <w:lang w:eastAsia="en-GB"/>
              </w:rPr>
            </w:pPr>
            <w:r>
              <w:rPr>
                <w:rFonts w:ascii="Arial" w:eastAsia="Times New Roman" w:hAnsi="Arial" w:cs="Arial"/>
                <w:b/>
                <w:bCs/>
                <w:color w:val="FFFFFF"/>
                <w:sz w:val="18"/>
                <w:szCs w:val="18"/>
                <w:lang w:eastAsia="en-GB"/>
              </w:rPr>
              <w:t>Physical Abuse</w:t>
            </w:r>
          </w:p>
        </w:tc>
        <w:tc>
          <w:tcPr>
            <w:tcW w:w="1180" w:type="dxa"/>
            <w:tcBorders>
              <w:top w:val="nil"/>
              <w:left w:val="single" w:sz="4" w:space="0" w:color="auto"/>
              <w:bottom w:val="single" w:sz="4" w:space="0" w:color="auto"/>
              <w:right w:val="single" w:sz="4" w:space="0" w:color="auto"/>
            </w:tcBorders>
            <w:shd w:val="clear" w:color="FFFFFF" w:fill="FFFFFF"/>
            <w:noWrap/>
            <w:vAlign w:val="bottom"/>
          </w:tcPr>
          <w:p w14:paraId="5CD59C95" w14:textId="677BB598" w:rsidR="00EA5BFE" w:rsidRPr="00B4772E" w:rsidRDefault="001F3F2B" w:rsidP="00897465">
            <w:pPr>
              <w:spacing w:after="0" w:line="240" w:lineRule="auto"/>
              <w:jc w:val="center"/>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14</w:t>
            </w:r>
          </w:p>
        </w:tc>
        <w:tc>
          <w:tcPr>
            <w:tcW w:w="1180" w:type="dxa"/>
            <w:tcBorders>
              <w:top w:val="nil"/>
              <w:left w:val="nil"/>
              <w:bottom w:val="single" w:sz="4" w:space="0" w:color="auto"/>
              <w:right w:val="single" w:sz="4" w:space="0" w:color="auto"/>
            </w:tcBorders>
            <w:shd w:val="clear" w:color="FFFFFF" w:fill="FFFFFF"/>
            <w:noWrap/>
            <w:vAlign w:val="bottom"/>
          </w:tcPr>
          <w:p w14:paraId="09E4D5B3" w14:textId="653D765B" w:rsidR="00EA5BFE" w:rsidRPr="00B4772E" w:rsidRDefault="001F3F2B" w:rsidP="00897465">
            <w:pPr>
              <w:spacing w:after="0" w:line="240" w:lineRule="auto"/>
              <w:jc w:val="center"/>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18</w:t>
            </w:r>
          </w:p>
        </w:tc>
        <w:tc>
          <w:tcPr>
            <w:tcW w:w="1100" w:type="dxa"/>
            <w:tcBorders>
              <w:top w:val="nil"/>
              <w:left w:val="nil"/>
              <w:bottom w:val="single" w:sz="4" w:space="0" w:color="auto"/>
              <w:right w:val="single" w:sz="4" w:space="0" w:color="auto"/>
            </w:tcBorders>
            <w:shd w:val="clear" w:color="FFFFFF" w:fill="FFFFFF"/>
            <w:noWrap/>
            <w:vAlign w:val="bottom"/>
          </w:tcPr>
          <w:p w14:paraId="2AE6F824" w14:textId="4A81B09F" w:rsidR="00EA5BFE" w:rsidRPr="00B4772E" w:rsidRDefault="001F3F2B" w:rsidP="00897465">
            <w:pPr>
              <w:spacing w:after="0" w:line="240" w:lineRule="auto"/>
              <w:jc w:val="center"/>
              <w:rPr>
                <w:rFonts w:ascii="Arial" w:eastAsia="Times New Roman" w:hAnsi="Arial" w:cs="Arial"/>
                <w:b/>
                <w:bCs/>
                <w:color w:val="333333"/>
                <w:sz w:val="18"/>
                <w:szCs w:val="18"/>
                <w:lang w:eastAsia="en-GB"/>
              </w:rPr>
            </w:pPr>
            <w:r>
              <w:rPr>
                <w:rFonts w:ascii="Arial" w:eastAsia="Times New Roman" w:hAnsi="Arial" w:cs="Arial"/>
                <w:b/>
                <w:bCs/>
                <w:color w:val="333333"/>
                <w:sz w:val="18"/>
                <w:szCs w:val="18"/>
                <w:lang w:eastAsia="en-GB"/>
              </w:rPr>
              <w:t>32</w:t>
            </w:r>
          </w:p>
        </w:tc>
        <w:tc>
          <w:tcPr>
            <w:tcW w:w="880" w:type="dxa"/>
            <w:tcBorders>
              <w:top w:val="nil"/>
              <w:left w:val="nil"/>
              <w:bottom w:val="single" w:sz="4" w:space="0" w:color="auto"/>
              <w:right w:val="single" w:sz="4" w:space="0" w:color="auto"/>
            </w:tcBorders>
            <w:shd w:val="clear" w:color="FFFFFF" w:fill="FFFFFF"/>
            <w:noWrap/>
            <w:vAlign w:val="bottom"/>
          </w:tcPr>
          <w:p w14:paraId="79CA34D2" w14:textId="3C7A831A" w:rsidR="00EA5BFE" w:rsidRPr="00B4772E" w:rsidRDefault="001F3F2B" w:rsidP="00897465">
            <w:pPr>
              <w:spacing w:after="0" w:line="240" w:lineRule="auto"/>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14%</w:t>
            </w:r>
          </w:p>
        </w:tc>
      </w:tr>
      <w:tr w:rsidR="00D169E2" w:rsidRPr="00B4772E" w14:paraId="7FEA1A4F" w14:textId="77777777" w:rsidTr="00897465">
        <w:trPr>
          <w:trHeight w:val="263"/>
        </w:trPr>
        <w:tc>
          <w:tcPr>
            <w:tcW w:w="3880" w:type="dxa"/>
            <w:tcBorders>
              <w:top w:val="nil"/>
              <w:left w:val="single" w:sz="4" w:space="0" w:color="3877A6"/>
              <w:bottom w:val="single" w:sz="4" w:space="0" w:color="3877A6"/>
              <w:right w:val="nil"/>
            </w:tcBorders>
            <w:shd w:val="clear" w:color="FFFFFF" w:fill="319663"/>
            <w:noWrap/>
            <w:vAlign w:val="bottom"/>
          </w:tcPr>
          <w:p w14:paraId="7C224349" w14:textId="6304F818" w:rsidR="00D169E2" w:rsidRPr="00B4772E" w:rsidRDefault="001F3F2B" w:rsidP="00897465">
            <w:pPr>
              <w:spacing w:after="0" w:line="240" w:lineRule="auto"/>
              <w:rPr>
                <w:rFonts w:ascii="Arial" w:eastAsia="Times New Roman" w:hAnsi="Arial" w:cs="Arial"/>
                <w:b/>
                <w:bCs/>
                <w:color w:val="FFFFFF"/>
                <w:sz w:val="18"/>
                <w:szCs w:val="18"/>
                <w:lang w:eastAsia="en-GB"/>
              </w:rPr>
            </w:pPr>
            <w:r>
              <w:rPr>
                <w:rFonts w:ascii="Arial" w:eastAsia="Times New Roman" w:hAnsi="Arial" w:cs="Arial"/>
                <w:b/>
                <w:bCs/>
                <w:color w:val="FFFFFF"/>
                <w:sz w:val="18"/>
                <w:szCs w:val="18"/>
                <w:lang w:eastAsia="en-GB"/>
              </w:rPr>
              <w:t>Safeguarding Concern</w:t>
            </w:r>
          </w:p>
        </w:tc>
        <w:tc>
          <w:tcPr>
            <w:tcW w:w="1180" w:type="dxa"/>
            <w:tcBorders>
              <w:top w:val="nil"/>
              <w:left w:val="single" w:sz="4" w:space="0" w:color="auto"/>
              <w:bottom w:val="single" w:sz="4" w:space="0" w:color="auto"/>
              <w:right w:val="single" w:sz="4" w:space="0" w:color="auto"/>
            </w:tcBorders>
            <w:shd w:val="clear" w:color="FFFFFF" w:fill="FFFFFF"/>
            <w:noWrap/>
            <w:vAlign w:val="bottom"/>
          </w:tcPr>
          <w:p w14:paraId="497C4F84" w14:textId="50AEA322" w:rsidR="00D169E2" w:rsidRPr="00B4772E" w:rsidRDefault="001F3F2B" w:rsidP="00897465">
            <w:pPr>
              <w:spacing w:after="0" w:line="240" w:lineRule="auto"/>
              <w:jc w:val="center"/>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4</w:t>
            </w:r>
          </w:p>
        </w:tc>
        <w:tc>
          <w:tcPr>
            <w:tcW w:w="1180" w:type="dxa"/>
            <w:tcBorders>
              <w:top w:val="nil"/>
              <w:left w:val="nil"/>
              <w:bottom w:val="single" w:sz="4" w:space="0" w:color="auto"/>
              <w:right w:val="single" w:sz="4" w:space="0" w:color="auto"/>
            </w:tcBorders>
            <w:shd w:val="clear" w:color="FFFFFF" w:fill="FFFFFF"/>
            <w:noWrap/>
            <w:vAlign w:val="bottom"/>
          </w:tcPr>
          <w:p w14:paraId="41034881" w14:textId="56B53733" w:rsidR="00D169E2" w:rsidRPr="00B4772E" w:rsidRDefault="001F3F2B" w:rsidP="00897465">
            <w:pPr>
              <w:spacing w:after="0" w:line="240" w:lineRule="auto"/>
              <w:jc w:val="center"/>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0</w:t>
            </w:r>
          </w:p>
        </w:tc>
        <w:tc>
          <w:tcPr>
            <w:tcW w:w="1100" w:type="dxa"/>
            <w:tcBorders>
              <w:top w:val="nil"/>
              <w:left w:val="nil"/>
              <w:bottom w:val="single" w:sz="4" w:space="0" w:color="auto"/>
              <w:right w:val="single" w:sz="4" w:space="0" w:color="auto"/>
            </w:tcBorders>
            <w:shd w:val="clear" w:color="FFFFFF" w:fill="FFFFFF"/>
            <w:noWrap/>
            <w:vAlign w:val="bottom"/>
          </w:tcPr>
          <w:p w14:paraId="360156A1" w14:textId="0113964B" w:rsidR="00D169E2" w:rsidRPr="00B4772E" w:rsidRDefault="001F3F2B" w:rsidP="00897465">
            <w:pPr>
              <w:spacing w:after="0" w:line="240" w:lineRule="auto"/>
              <w:jc w:val="center"/>
              <w:rPr>
                <w:rFonts w:ascii="Arial" w:eastAsia="Times New Roman" w:hAnsi="Arial" w:cs="Arial"/>
                <w:b/>
                <w:bCs/>
                <w:color w:val="333333"/>
                <w:sz w:val="18"/>
                <w:szCs w:val="18"/>
                <w:lang w:eastAsia="en-GB"/>
              </w:rPr>
            </w:pPr>
            <w:r>
              <w:rPr>
                <w:rFonts w:ascii="Arial" w:eastAsia="Times New Roman" w:hAnsi="Arial" w:cs="Arial"/>
                <w:b/>
                <w:bCs/>
                <w:color w:val="333333"/>
                <w:sz w:val="18"/>
                <w:szCs w:val="18"/>
                <w:lang w:eastAsia="en-GB"/>
              </w:rPr>
              <w:t>4</w:t>
            </w:r>
          </w:p>
        </w:tc>
        <w:tc>
          <w:tcPr>
            <w:tcW w:w="880" w:type="dxa"/>
            <w:tcBorders>
              <w:top w:val="nil"/>
              <w:left w:val="nil"/>
              <w:bottom w:val="single" w:sz="4" w:space="0" w:color="auto"/>
              <w:right w:val="single" w:sz="4" w:space="0" w:color="auto"/>
            </w:tcBorders>
            <w:shd w:val="clear" w:color="FFFFFF" w:fill="FFFFFF"/>
            <w:noWrap/>
            <w:vAlign w:val="bottom"/>
          </w:tcPr>
          <w:p w14:paraId="6C652930" w14:textId="3806E77A" w:rsidR="00D169E2" w:rsidRPr="00B4772E" w:rsidRDefault="001F3F2B" w:rsidP="00897465">
            <w:pPr>
              <w:spacing w:after="0" w:line="240" w:lineRule="auto"/>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2%</w:t>
            </w:r>
          </w:p>
        </w:tc>
      </w:tr>
      <w:tr w:rsidR="00D169E2" w:rsidRPr="00B4772E" w14:paraId="67AAEBAA" w14:textId="77777777" w:rsidTr="00897465">
        <w:trPr>
          <w:trHeight w:val="263"/>
        </w:trPr>
        <w:tc>
          <w:tcPr>
            <w:tcW w:w="3880" w:type="dxa"/>
            <w:tcBorders>
              <w:top w:val="nil"/>
              <w:left w:val="single" w:sz="4" w:space="0" w:color="3877A6"/>
              <w:bottom w:val="single" w:sz="4" w:space="0" w:color="3877A6"/>
              <w:right w:val="nil"/>
            </w:tcBorders>
            <w:shd w:val="clear" w:color="FFFFFF" w:fill="319663"/>
            <w:noWrap/>
            <w:vAlign w:val="bottom"/>
          </w:tcPr>
          <w:p w14:paraId="3FF0EC00" w14:textId="45677E0D" w:rsidR="00D169E2" w:rsidRPr="00B4772E" w:rsidRDefault="001F3F2B" w:rsidP="00897465">
            <w:pPr>
              <w:spacing w:after="0" w:line="240" w:lineRule="auto"/>
              <w:rPr>
                <w:rFonts w:ascii="Arial" w:eastAsia="Times New Roman" w:hAnsi="Arial" w:cs="Arial"/>
                <w:b/>
                <w:bCs/>
                <w:color w:val="FFFFFF"/>
                <w:sz w:val="18"/>
                <w:szCs w:val="18"/>
                <w:lang w:eastAsia="en-GB"/>
              </w:rPr>
            </w:pPr>
            <w:r>
              <w:rPr>
                <w:rFonts w:ascii="Arial" w:eastAsia="Times New Roman" w:hAnsi="Arial" w:cs="Arial"/>
                <w:b/>
                <w:bCs/>
                <w:color w:val="FFFFFF"/>
                <w:sz w:val="18"/>
                <w:szCs w:val="18"/>
                <w:lang w:eastAsia="en-GB"/>
              </w:rPr>
              <w:t>School/Education problems</w:t>
            </w:r>
          </w:p>
        </w:tc>
        <w:tc>
          <w:tcPr>
            <w:tcW w:w="1180" w:type="dxa"/>
            <w:tcBorders>
              <w:top w:val="nil"/>
              <w:left w:val="single" w:sz="4" w:space="0" w:color="auto"/>
              <w:bottom w:val="single" w:sz="4" w:space="0" w:color="auto"/>
              <w:right w:val="single" w:sz="4" w:space="0" w:color="auto"/>
            </w:tcBorders>
            <w:shd w:val="clear" w:color="FFFFFF" w:fill="FFFFFF"/>
            <w:noWrap/>
            <w:vAlign w:val="bottom"/>
          </w:tcPr>
          <w:p w14:paraId="189A94F1" w14:textId="43AA9E79" w:rsidR="00D169E2" w:rsidRPr="00B4772E" w:rsidRDefault="00F27253" w:rsidP="00897465">
            <w:pPr>
              <w:spacing w:after="0" w:line="240" w:lineRule="auto"/>
              <w:jc w:val="center"/>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55</w:t>
            </w:r>
          </w:p>
        </w:tc>
        <w:tc>
          <w:tcPr>
            <w:tcW w:w="1180" w:type="dxa"/>
            <w:tcBorders>
              <w:top w:val="nil"/>
              <w:left w:val="nil"/>
              <w:bottom w:val="single" w:sz="4" w:space="0" w:color="auto"/>
              <w:right w:val="single" w:sz="4" w:space="0" w:color="auto"/>
            </w:tcBorders>
            <w:shd w:val="clear" w:color="FFFFFF" w:fill="FFFFFF"/>
            <w:noWrap/>
            <w:vAlign w:val="bottom"/>
          </w:tcPr>
          <w:p w14:paraId="7D50AC53" w14:textId="09A0B165" w:rsidR="00D169E2" w:rsidRPr="00B4772E" w:rsidRDefault="00F27253" w:rsidP="00897465">
            <w:pPr>
              <w:spacing w:after="0" w:line="240" w:lineRule="auto"/>
              <w:jc w:val="center"/>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26</w:t>
            </w:r>
          </w:p>
        </w:tc>
        <w:tc>
          <w:tcPr>
            <w:tcW w:w="1100" w:type="dxa"/>
            <w:tcBorders>
              <w:top w:val="nil"/>
              <w:left w:val="nil"/>
              <w:bottom w:val="single" w:sz="4" w:space="0" w:color="auto"/>
              <w:right w:val="single" w:sz="4" w:space="0" w:color="auto"/>
            </w:tcBorders>
            <w:shd w:val="clear" w:color="FFFFFF" w:fill="FFFFFF"/>
            <w:noWrap/>
            <w:vAlign w:val="bottom"/>
          </w:tcPr>
          <w:p w14:paraId="1AEFF6FF" w14:textId="57F9CCB6" w:rsidR="00D169E2" w:rsidRPr="00B4772E" w:rsidRDefault="00F27253" w:rsidP="00897465">
            <w:pPr>
              <w:spacing w:after="0" w:line="240" w:lineRule="auto"/>
              <w:jc w:val="center"/>
              <w:rPr>
                <w:rFonts w:ascii="Arial" w:eastAsia="Times New Roman" w:hAnsi="Arial" w:cs="Arial"/>
                <w:b/>
                <w:bCs/>
                <w:color w:val="333333"/>
                <w:sz w:val="18"/>
                <w:szCs w:val="18"/>
                <w:lang w:eastAsia="en-GB"/>
              </w:rPr>
            </w:pPr>
            <w:r>
              <w:rPr>
                <w:rFonts w:ascii="Arial" w:eastAsia="Times New Roman" w:hAnsi="Arial" w:cs="Arial"/>
                <w:b/>
                <w:bCs/>
                <w:color w:val="333333"/>
                <w:sz w:val="18"/>
                <w:szCs w:val="18"/>
                <w:lang w:eastAsia="en-GB"/>
              </w:rPr>
              <w:t>81</w:t>
            </w:r>
          </w:p>
        </w:tc>
        <w:tc>
          <w:tcPr>
            <w:tcW w:w="880" w:type="dxa"/>
            <w:tcBorders>
              <w:top w:val="nil"/>
              <w:left w:val="nil"/>
              <w:bottom w:val="single" w:sz="4" w:space="0" w:color="auto"/>
              <w:right w:val="single" w:sz="4" w:space="0" w:color="auto"/>
            </w:tcBorders>
            <w:shd w:val="clear" w:color="FFFFFF" w:fill="FFFFFF"/>
            <w:noWrap/>
            <w:vAlign w:val="bottom"/>
          </w:tcPr>
          <w:p w14:paraId="02E35E72" w14:textId="38181170" w:rsidR="00D169E2" w:rsidRPr="00B4772E" w:rsidRDefault="00F27253" w:rsidP="00897465">
            <w:pPr>
              <w:spacing w:after="0" w:line="240" w:lineRule="auto"/>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35%</w:t>
            </w:r>
          </w:p>
        </w:tc>
      </w:tr>
      <w:tr w:rsidR="00D169E2" w:rsidRPr="00B4772E" w14:paraId="0731A466" w14:textId="77777777" w:rsidTr="00897465">
        <w:trPr>
          <w:trHeight w:val="263"/>
        </w:trPr>
        <w:tc>
          <w:tcPr>
            <w:tcW w:w="3880" w:type="dxa"/>
            <w:tcBorders>
              <w:top w:val="nil"/>
              <w:left w:val="single" w:sz="4" w:space="0" w:color="3877A6"/>
              <w:bottom w:val="single" w:sz="4" w:space="0" w:color="3877A6"/>
              <w:right w:val="nil"/>
            </w:tcBorders>
            <w:shd w:val="clear" w:color="FFFFFF" w:fill="319663"/>
            <w:noWrap/>
            <w:vAlign w:val="bottom"/>
          </w:tcPr>
          <w:p w14:paraId="0FA9709E" w14:textId="61C4EBCD" w:rsidR="00D169E2" w:rsidRPr="00B4772E" w:rsidRDefault="00F27253" w:rsidP="00897465">
            <w:pPr>
              <w:spacing w:after="0" w:line="240" w:lineRule="auto"/>
              <w:rPr>
                <w:rFonts w:ascii="Arial" w:eastAsia="Times New Roman" w:hAnsi="Arial" w:cs="Arial"/>
                <w:b/>
                <w:bCs/>
                <w:color w:val="FFFFFF"/>
                <w:sz w:val="18"/>
                <w:szCs w:val="18"/>
                <w:lang w:eastAsia="en-GB"/>
              </w:rPr>
            </w:pPr>
            <w:r>
              <w:rPr>
                <w:rFonts w:ascii="Arial" w:eastAsia="Times New Roman" w:hAnsi="Arial" w:cs="Arial"/>
                <w:b/>
                <w:bCs/>
                <w:color w:val="FFFFFF"/>
                <w:sz w:val="18"/>
                <w:szCs w:val="18"/>
                <w:lang w:eastAsia="en-GB"/>
              </w:rPr>
              <w:t>Sexual Abuse &amp; Exploitation (Contact)</w:t>
            </w:r>
          </w:p>
        </w:tc>
        <w:tc>
          <w:tcPr>
            <w:tcW w:w="1180" w:type="dxa"/>
            <w:tcBorders>
              <w:top w:val="nil"/>
              <w:left w:val="single" w:sz="4" w:space="0" w:color="auto"/>
              <w:bottom w:val="single" w:sz="4" w:space="0" w:color="auto"/>
              <w:right w:val="single" w:sz="4" w:space="0" w:color="auto"/>
            </w:tcBorders>
            <w:shd w:val="clear" w:color="FFFFFF" w:fill="FCFDFD"/>
            <w:noWrap/>
            <w:vAlign w:val="bottom"/>
          </w:tcPr>
          <w:p w14:paraId="72521CDC" w14:textId="731EDE9E" w:rsidR="00D169E2" w:rsidRPr="00B4772E" w:rsidRDefault="004C45E2" w:rsidP="00897465">
            <w:pPr>
              <w:spacing w:after="0" w:line="240" w:lineRule="auto"/>
              <w:jc w:val="center"/>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21</w:t>
            </w:r>
          </w:p>
        </w:tc>
        <w:tc>
          <w:tcPr>
            <w:tcW w:w="1180" w:type="dxa"/>
            <w:tcBorders>
              <w:top w:val="nil"/>
              <w:left w:val="nil"/>
              <w:bottom w:val="single" w:sz="4" w:space="0" w:color="auto"/>
              <w:right w:val="single" w:sz="4" w:space="0" w:color="auto"/>
            </w:tcBorders>
            <w:shd w:val="clear" w:color="FFFFFF" w:fill="FCFDFD"/>
            <w:noWrap/>
            <w:vAlign w:val="bottom"/>
          </w:tcPr>
          <w:p w14:paraId="532A1E5B" w14:textId="024F4299" w:rsidR="00D169E2" w:rsidRPr="00B4772E" w:rsidRDefault="004C45E2" w:rsidP="00897465">
            <w:pPr>
              <w:spacing w:after="0" w:line="240" w:lineRule="auto"/>
              <w:jc w:val="center"/>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4</w:t>
            </w:r>
          </w:p>
        </w:tc>
        <w:tc>
          <w:tcPr>
            <w:tcW w:w="1100" w:type="dxa"/>
            <w:tcBorders>
              <w:top w:val="nil"/>
              <w:left w:val="nil"/>
              <w:bottom w:val="single" w:sz="4" w:space="0" w:color="auto"/>
              <w:right w:val="single" w:sz="4" w:space="0" w:color="auto"/>
            </w:tcBorders>
            <w:shd w:val="clear" w:color="FFFFFF" w:fill="FFFFFF"/>
            <w:noWrap/>
            <w:vAlign w:val="bottom"/>
          </w:tcPr>
          <w:p w14:paraId="11DB5B68" w14:textId="504BFD9C" w:rsidR="00D169E2" w:rsidRPr="00B4772E" w:rsidRDefault="004C45E2" w:rsidP="00897465">
            <w:pPr>
              <w:spacing w:after="0" w:line="240" w:lineRule="auto"/>
              <w:jc w:val="center"/>
              <w:rPr>
                <w:rFonts w:ascii="Arial" w:eastAsia="Times New Roman" w:hAnsi="Arial" w:cs="Arial"/>
                <w:b/>
                <w:bCs/>
                <w:color w:val="333333"/>
                <w:sz w:val="18"/>
                <w:szCs w:val="18"/>
                <w:lang w:eastAsia="en-GB"/>
              </w:rPr>
            </w:pPr>
            <w:r>
              <w:rPr>
                <w:rFonts w:ascii="Arial" w:eastAsia="Times New Roman" w:hAnsi="Arial" w:cs="Arial"/>
                <w:b/>
                <w:bCs/>
                <w:color w:val="333333"/>
                <w:sz w:val="18"/>
                <w:szCs w:val="18"/>
                <w:lang w:eastAsia="en-GB"/>
              </w:rPr>
              <w:t>25</w:t>
            </w:r>
          </w:p>
        </w:tc>
        <w:tc>
          <w:tcPr>
            <w:tcW w:w="880" w:type="dxa"/>
            <w:tcBorders>
              <w:top w:val="nil"/>
              <w:left w:val="nil"/>
              <w:bottom w:val="single" w:sz="4" w:space="0" w:color="auto"/>
              <w:right w:val="single" w:sz="4" w:space="0" w:color="auto"/>
            </w:tcBorders>
            <w:shd w:val="clear" w:color="FFFFFF" w:fill="FFFFFF"/>
            <w:noWrap/>
            <w:vAlign w:val="bottom"/>
          </w:tcPr>
          <w:p w14:paraId="274E7029" w14:textId="3AA11B3F" w:rsidR="00D169E2" w:rsidRPr="00B4772E" w:rsidRDefault="004C45E2" w:rsidP="00897465">
            <w:pPr>
              <w:spacing w:after="0" w:line="240" w:lineRule="auto"/>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11%</w:t>
            </w:r>
          </w:p>
        </w:tc>
      </w:tr>
      <w:tr w:rsidR="00631598" w:rsidRPr="00B4772E" w14:paraId="10F79B33" w14:textId="77777777" w:rsidTr="00897465">
        <w:trPr>
          <w:trHeight w:val="263"/>
        </w:trPr>
        <w:tc>
          <w:tcPr>
            <w:tcW w:w="3880" w:type="dxa"/>
            <w:tcBorders>
              <w:top w:val="nil"/>
              <w:left w:val="single" w:sz="4" w:space="0" w:color="3877A6"/>
              <w:bottom w:val="single" w:sz="4" w:space="0" w:color="3877A6"/>
              <w:right w:val="nil"/>
            </w:tcBorders>
            <w:shd w:val="clear" w:color="FFFFFF" w:fill="319663"/>
            <w:noWrap/>
            <w:vAlign w:val="bottom"/>
          </w:tcPr>
          <w:p w14:paraId="3878CE66" w14:textId="74FD75D1" w:rsidR="00631598" w:rsidRPr="00B4772E" w:rsidRDefault="004C45E2" w:rsidP="00897465">
            <w:pPr>
              <w:spacing w:after="0" w:line="240" w:lineRule="auto"/>
              <w:rPr>
                <w:rFonts w:ascii="Arial" w:eastAsia="Times New Roman" w:hAnsi="Arial" w:cs="Arial"/>
                <w:b/>
                <w:bCs/>
                <w:color w:val="FFFFFF"/>
                <w:sz w:val="18"/>
                <w:szCs w:val="18"/>
                <w:lang w:eastAsia="en-GB"/>
              </w:rPr>
            </w:pPr>
            <w:r>
              <w:rPr>
                <w:rFonts w:ascii="Arial" w:eastAsia="Times New Roman" w:hAnsi="Arial" w:cs="Arial"/>
                <w:b/>
                <w:bCs/>
                <w:color w:val="FFFFFF"/>
                <w:sz w:val="18"/>
                <w:szCs w:val="18"/>
                <w:lang w:eastAsia="en-GB"/>
              </w:rPr>
              <w:t>Suicidal</w:t>
            </w:r>
          </w:p>
        </w:tc>
        <w:tc>
          <w:tcPr>
            <w:tcW w:w="1180" w:type="dxa"/>
            <w:tcBorders>
              <w:top w:val="nil"/>
              <w:left w:val="single" w:sz="4" w:space="0" w:color="auto"/>
              <w:bottom w:val="single" w:sz="4" w:space="0" w:color="auto"/>
              <w:right w:val="single" w:sz="4" w:space="0" w:color="auto"/>
            </w:tcBorders>
            <w:shd w:val="clear" w:color="FFFFFF" w:fill="FCFDFD"/>
            <w:noWrap/>
            <w:vAlign w:val="bottom"/>
          </w:tcPr>
          <w:p w14:paraId="0D92DF6C" w14:textId="3A9DC44B" w:rsidR="00631598" w:rsidRPr="00B4772E" w:rsidRDefault="004C45E2" w:rsidP="00897465">
            <w:pPr>
              <w:spacing w:after="0" w:line="240" w:lineRule="auto"/>
              <w:jc w:val="center"/>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1</w:t>
            </w:r>
          </w:p>
        </w:tc>
        <w:tc>
          <w:tcPr>
            <w:tcW w:w="1180" w:type="dxa"/>
            <w:tcBorders>
              <w:top w:val="nil"/>
              <w:left w:val="nil"/>
              <w:bottom w:val="single" w:sz="4" w:space="0" w:color="auto"/>
              <w:right w:val="single" w:sz="4" w:space="0" w:color="auto"/>
            </w:tcBorders>
            <w:shd w:val="clear" w:color="FFFFFF" w:fill="FCFDFD"/>
            <w:noWrap/>
            <w:vAlign w:val="bottom"/>
          </w:tcPr>
          <w:p w14:paraId="5691E6D5" w14:textId="51804457" w:rsidR="00631598" w:rsidRPr="00B4772E" w:rsidRDefault="004C45E2" w:rsidP="00897465">
            <w:pPr>
              <w:spacing w:after="0" w:line="240" w:lineRule="auto"/>
              <w:jc w:val="center"/>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2</w:t>
            </w:r>
          </w:p>
        </w:tc>
        <w:tc>
          <w:tcPr>
            <w:tcW w:w="1100" w:type="dxa"/>
            <w:tcBorders>
              <w:top w:val="nil"/>
              <w:left w:val="nil"/>
              <w:bottom w:val="single" w:sz="4" w:space="0" w:color="auto"/>
              <w:right w:val="single" w:sz="4" w:space="0" w:color="auto"/>
            </w:tcBorders>
            <w:shd w:val="clear" w:color="FFFFFF" w:fill="FFFFFF"/>
            <w:noWrap/>
            <w:vAlign w:val="bottom"/>
          </w:tcPr>
          <w:p w14:paraId="365166DA" w14:textId="40CAA84E" w:rsidR="00631598" w:rsidRPr="00B4772E" w:rsidRDefault="004C45E2" w:rsidP="00897465">
            <w:pPr>
              <w:spacing w:after="0" w:line="240" w:lineRule="auto"/>
              <w:jc w:val="center"/>
              <w:rPr>
                <w:rFonts w:ascii="Arial" w:eastAsia="Times New Roman" w:hAnsi="Arial" w:cs="Arial"/>
                <w:b/>
                <w:bCs/>
                <w:color w:val="333333"/>
                <w:sz w:val="18"/>
                <w:szCs w:val="18"/>
                <w:lang w:eastAsia="en-GB"/>
              </w:rPr>
            </w:pPr>
            <w:r>
              <w:rPr>
                <w:rFonts w:ascii="Arial" w:eastAsia="Times New Roman" w:hAnsi="Arial" w:cs="Arial"/>
                <w:b/>
                <w:bCs/>
                <w:color w:val="333333"/>
                <w:sz w:val="18"/>
                <w:szCs w:val="18"/>
                <w:lang w:eastAsia="en-GB"/>
              </w:rPr>
              <w:t>3</w:t>
            </w:r>
          </w:p>
        </w:tc>
        <w:tc>
          <w:tcPr>
            <w:tcW w:w="880" w:type="dxa"/>
            <w:tcBorders>
              <w:top w:val="nil"/>
              <w:left w:val="nil"/>
              <w:bottom w:val="single" w:sz="4" w:space="0" w:color="auto"/>
              <w:right w:val="single" w:sz="4" w:space="0" w:color="auto"/>
            </w:tcBorders>
            <w:shd w:val="clear" w:color="FFFFFF" w:fill="FFFFFF"/>
            <w:noWrap/>
            <w:vAlign w:val="bottom"/>
          </w:tcPr>
          <w:p w14:paraId="6BE37B21" w14:textId="6AA5B0C7" w:rsidR="00631598" w:rsidRPr="00B4772E" w:rsidRDefault="004C45E2" w:rsidP="00897465">
            <w:pPr>
              <w:spacing w:after="0" w:line="240" w:lineRule="auto"/>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1%</w:t>
            </w:r>
          </w:p>
        </w:tc>
      </w:tr>
      <w:tr w:rsidR="00EA5BFE" w:rsidRPr="00B4772E" w14:paraId="06F6DF8C" w14:textId="77777777" w:rsidTr="00897465">
        <w:trPr>
          <w:trHeight w:val="263"/>
        </w:trPr>
        <w:tc>
          <w:tcPr>
            <w:tcW w:w="3880" w:type="dxa"/>
            <w:tcBorders>
              <w:top w:val="nil"/>
              <w:left w:val="single" w:sz="4" w:space="0" w:color="3877A6"/>
              <w:bottom w:val="single" w:sz="4" w:space="0" w:color="3877A6"/>
              <w:right w:val="nil"/>
            </w:tcBorders>
            <w:shd w:val="clear" w:color="FFFFFF" w:fill="319663"/>
            <w:noWrap/>
            <w:vAlign w:val="bottom"/>
            <w:hideMark/>
          </w:tcPr>
          <w:p w14:paraId="4641C192" w14:textId="21EA9060" w:rsidR="00EA5BFE" w:rsidRPr="00B4772E" w:rsidRDefault="0040710C" w:rsidP="00897465">
            <w:pPr>
              <w:spacing w:after="0" w:line="240" w:lineRule="auto"/>
              <w:rPr>
                <w:rFonts w:ascii="Arial" w:eastAsia="Times New Roman" w:hAnsi="Arial" w:cs="Arial"/>
                <w:b/>
                <w:bCs/>
                <w:color w:val="FFFFFF"/>
                <w:sz w:val="18"/>
                <w:szCs w:val="18"/>
                <w:lang w:eastAsia="en-GB"/>
              </w:rPr>
            </w:pPr>
            <w:r>
              <w:rPr>
                <w:rFonts w:ascii="Arial" w:eastAsia="Times New Roman" w:hAnsi="Arial" w:cs="Arial"/>
                <w:b/>
                <w:bCs/>
                <w:color w:val="FFFFFF"/>
                <w:sz w:val="18"/>
                <w:szCs w:val="18"/>
                <w:lang w:eastAsia="en-GB"/>
              </w:rPr>
              <w:t>Other</w:t>
            </w:r>
            <w:r w:rsidR="00830F30">
              <w:rPr>
                <w:rStyle w:val="FootnoteReference"/>
                <w:rFonts w:ascii="Arial" w:eastAsia="Times New Roman" w:hAnsi="Arial" w:cs="Arial"/>
                <w:b/>
                <w:bCs/>
                <w:color w:val="FFFFFF"/>
                <w:sz w:val="18"/>
                <w:szCs w:val="18"/>
                <w:lang w:eastAsia="en-GB"/>
              </w:rPr>
              <w:footnoteReference w:id="1"/>
            </w:r>
          </w:p>
        </w:tc>
        <w:tc>
          <w:tcPr>
            <w:tcW w:w="1180" w:type="dxa"/>
            <w:tcBorders>
              <w:top w:val="nil"/>
              <w:left w:val="single" w:sz="4" w:space="0" w:color="auto"/>
              <w:bottom w:val="single" w:sz="4" w:space="0" w:color="auto"/>
              <w:right w:val="single" w:sz="4" w:space="0" w:color="auto"/>
            </w:tcBorders>
            <w:shd w:val="clear" w:color="FFFFFF" w:fill="FCFDFD"/>
            <w:noWrap/>
            <w:vAlign w:val="bottom"/>
            <w:hideMark/>
          </w:tcPr>
          <w:p w14:paraId="63ABD780" w14:textId="2C177947" w:rsidR="00EA5BFE" w:rsidRPr="00B4772E" w:rsidRDefault="00DB6291" w:rsidP="00897465">
            <w:pPr>
              <w:spacing w:after="0" w:line="240" w:lineRule="auto"/>
              <w:jc w:val="center"/>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9</w:t>
            </w:r>
          </w:p>
        </w:tc>
        <w:tc>
          <w:tcPr>
            <w:tcW w:w="1180" w:type="dxa"/>
            <w:tcBorders>
              <w:top w:val="nil"/>
              <w:left w:val="nil"/>
              <w:bottom w:val="single" w:sz="4" w:space="0" w:color="auto"/>
              <w:right w:val="single" w:sz="4" w:space="0" w:color="auto"/>
            </w:tcBorders>
            <w:shd w:val="clear" w:color="FFFFFF" w:fill="FCFDFD"/>
            <w:noWrap/>
            <w:vAlign w:val="bottom"/>
            <w:hideMark/>
          </w:tcPr>
          <w:p w14:paraId="5277450E" w14:textId="447F0F2E" w:rsidR="00EA5BFE" w:rsidRPr="00B4772E" w:rsidRDefault="00DB6291" w:rsidP="00897465">
            <w:pPr>
              <w:spacing w:after="0" w:line="240" w:lineRule="auto"/>
              <w:jc w:val="center"/>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3</w:t>
            </w:r>
          </w:p>
        </w:tc>
        <w:tc>
          <w:tcPr>
            <w:tcW w:w="1100" w:type="dxa"/>
            <w:tcBorders>
              <w:top w:val="nil"/>
              <w:left w:val="nil"/>
              <w:bottom w:val="single" w:sz="4" w:space="0" w:color="auto"/>
              <w:right w:val="single" w:sz="4" w:space="0" w:color="auto"/>
            </w:tcBorders>
            <w:shd w:val="clear" w:color="FFFFFF" w:fill="FFFFFF"/>
            <w:noWrap/>
            <w:vAlign w:val="bottom"/>
            <w:hideMark/>
          </w:tcPr>
          <w:p w14:paraId="44A11815" w14:textId="45DBC178" w:rsidR="00EA5BFE" w:rsidRPr="00B4772E" w:rsidRDefault="00BA0DFB" w:rsidP="00897465">
            <w:pPr>
              <w:spacing w:after="0" w:line="240" w:lineRule="auto"/>
              <w:jc w:val="center"/>
              <w:rPr>
                <w:rFonts w:ascii="Arial" w:eastAsia="Times New Roman" w:hAnsi="Arial" w:cs="Arial"/>
                <w:b/>
                <w:bCs/>
                <w:color w:val="333333"/>
                <w:sz w:val="18"/>
                <w:szCs w:val="18"/>
                <w:lang w:eastAsia="en-GB"/>
              </w:rPr>
            </w:pPr>
            <w:r>
              <w:rPr>
                <w:rFonts w:ascii="Arial" w:eastAsia="Times New Roman" w:hAnsi="Arial" w:cs="Arial"/>
                <w:b/>
                <w:bCs/>
                <w:color w:val="333333"/>
                <w:sz w:val="18"/>
                <w:szCs w:val="18"/>
                <w:lang w:eastAsia="en-GB"/>
              </w:rPr>
              <w:t>12</w:t>
            </w:r>
          </w:p>
        </w:tc>
        <w:tc>
          <w:tcPr>
            <w:tcW w:w="880" w:type="dxa"/>
            <w:tcBorders>
              <w:top w:val="nil"/>
              <w:left w:val="nil"/>
              <w:bottom w:val="single" w:sz="4" w:space="0" w:color="auto"/>
              <w:right w:val="single" w:sz="4" w:space="0" w:color="auto"/>
            </w:tcBorders>
            <w:shd w:val="clear" w:color="FFFFFF" w:fill="FFFFFF"/>
            <w:noWrap/>
            <w:vAlign w:val="bottom"/>
            <w:hideMark/>
          </w:tcPr>
          <w:p w14:paraId="7325A9FA" w14:textId="1D99DC08" w:rsidR="00EA5BFE" w:rsidRPr="00B4772E" w:rsidRDefault="00C559BC" w:rsidP="00897465">
            <w:pPr>
              <w:spacing w:after="0" w:line="240" w:lineRule="auto"/>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5%</w:t>
            </w:r>
          </w:p>
        </w:tc>
      </w:tr>
      <w:tr w:rsidR="00EA5BFE" w:rsidRPr="00B4772E" w14:paraId="2D6D31FB" w14:textId="77777777" w:rsidTr="00897465">
        <w:trPr>
          <w:trHeight w:val="263"/>
        </w:trPr>
        <w:tc>
          <w:tcPr>
            <w:tcW w:w="3880" w:type="dxa"/>
            <w:tcBorders>
              <w:top w:val="nil"/>
              <w:left w:val="single" w:sz="4" w:space="0" w:color="3877A6"/>
              <w:bottom w:val="single" w:sz="4" w:space="0" w:color="3877A6"/>
              <w:right w:val="nil"/>
            </w:tcBorders>
            <w:shd w:val="clear" w:color="FFFFFF" w:fill="319663"/>
            <w:noWrap/>
            <w:vAlign w:val="bottom"/>
            <w:hideMark/>
          </w:tcPr>
          <w:p w14:paraId="47EABDEC" w14:textId="77777777" w:rsidR="00EA5BFE" w:rsidRPr="00B4772E" w:rsidRDefault="00EA5BFE" w:rsidP="00897465">
            <w:pPr>
              <w:spacing w:after="0" w:line="240" w:lineRule="auto"/>
              <w:rPr>
                <w:rFonts w:ascii="Arial" w:eastAsia="Times New Roman" w:hAnsi="Arial" w:cs="Arial"/>
                <w:b/>
                <w:bCs/>
                <w:color w:val="FFFFFF"/>
                <w:sz w:val="18"/>
                <w:szCs w:val="18"/>
                <w:lang w:eastAsia="en-GB"/>
              </w:rPr>
            </w:pPr>
            <w:r w:rsidRPr="00B4772E">
              <w:rPr>
                <w:rFonts w:ascii="Arial" w:eastAsia="Times New Roman" w:hAnsi="Arial" w:cs="Arial"/>
                <w:b/>
                <w:bCs/>
                <w:color w:val="FFFFFF"/>
                <w:sz w:val="18"/>
                <w:szCs w:val="18"/>
                <w:lang w:eastAsia="en-GB"/>
              </w:rPr>
              <w:t>Total</w:t>
            </w:r>
          </w:p>
        </w:tc>
        <w:tc>
          <w:tcPr>
            <w:tcW w:w="1180" w:type="dxa"/>
            <w:tcBorders>
              <w:top w:val="nil"/>
              <w:left w:val="single" w:sz="4" w:space="0" w:color="auto"/>
              <w:bottom w:val="single" w:sz="4" w:space="0" w:color="auto"/>
              <w:right w:val="single" w:sz="4" w:space="0" w:color="auto"/>
            </w:tcBorders>
            <w:shd w:val="clear" w:color="FFFFFF" w:fill="FFFFFF"/>
            <w:noWrap/>
            <w:vAlign w:val="bottom"/>
            <w:hideMark/>
          </w:tcPr>
          <w:p w14:paraId="1384EC31" w14:textId="70C4AF1E" w:rsidR="00EA5BFE" w:rsidRPr="00B4772E" w:rsidRDefault="00DB6291" w:rsidP="00897465">
            <w:pPr>
              <w:spacing w:after="0" w:line="240" w:lineRule="auto"/>
              <w:jc w:val="center"/>
              <w:rPr>
                <w:rFonts w:ascii="Arial" w:eastAsia="Times New Roman" w:hAnsi="Arial" w:cs="Arial"/>
                <w:b/>
                <w:bCs/>
                <w:color w:val="333333"/>
                <w:sz w:val="18"/>
                <w:szCs w:val="18"/>
                <w:lang w:eastAsia="en-GB"/>
              </w:rPr>
            </w:pPr>
            <w:r>
              <w:rPr>
                <w:rFonts w:ascii="Arial" w:eastAsia="Times New Roman" w:hAnsi="Arial" w:cs="Arial"/>
                <w:b/>
                <w:bCs/>
                <w:color w:val="333333"/>
                <w:sz w:val="18"/>
                <w:szCs w:val="18"/>
                <w:lang w:eastAsia="en-GB"/>
              </w:rPr>
              <w:t>159</w:t>
            </w:r>
          </w:p>
        </w:tc>
        <w:tc>
          <w:tcPr>
            <w:tcW w:w="1180" w:type="dxa"/>
            <w:tcBorders>
              <w:top w:val="nil"/>
              <w:left w:val="nil"/>
              <w:bottom w:val="single" w:sz="4" w:space="0" w:color="auto"/>
              <w:right w:val="single" w:sz="4" w:space="0" w:color="auto"/>
            </w:tcBorders>
            <w:shd w:val="clear" w:color="FFFFFF" w:fill="FFFFFF"/>
            <w:noWrap/>
            <w:vAlign w:val="bottom"/>
            <w:hideMark/>
          </w:tcPr>
          <w:p w14:paraId="6D65C507" w14:textId="06BDC2AB" w:rsidR="00EA5BFE" w:rsidRPr="00B4772E" w:rsidRDefault="004B4945" w:rsidP="00897465">
            <w:pPr>
              <w:spacing w:after="0" w:line="240" w:lineRule="auto"/>
              <w:jc w:val="center"/>
              <w:rPr>
                <w:rFonts w:ascii="Arial" w:eastAsia="Times New Roman" w:hAnsi="Arial" w:cs="Arial"/>
                <w:b/>
                <w:bCs/>
                <w:color w:val="333333"/>
                <w:sz w:val="18"/>
                <w:szCs w:val="18"/>
                <w:lang w:eastAsia="en-GB"/>
              </w:rPr>
            </w:pPr>
            <w:r>
              <w:rPr>
                <w:rFonts w:ascii="Arial" w:eastAsia="Times New Roman" w:hAnsi="Arial" w:cs="Arial"/>
                <w:b/>
                <w:bCs/>
                <w:color w:val="333333"/>
                <w:sz w:val="18"/>
                <w:szCs w:val="18"/>
                <w:lang w:eastAsia="en-GB"/>
              </w:rPr>
              <w:t>74</w:t>
            </w:r>
          </w:p>
        </w:tc>
        <w:tc>
          <w:tcPr>
            <w:tcW w:w="1100" w:type="dxa"/>
            <w:tcBorders>
              <w:top w:val="nil"/>
              <w:left w:val="nil"/>
              <w:bottom w:val="single" w:sz="4" w:space="0" w:color="auto"/>
              <w:right w:val="single" w:sz="4" w:space="0" w:color="auto"/>
            </w:tcBorders>
            <w:shd w:val="clear" w:color="FFFFFF" w:fill="FFFFFF"/>
            <w:noWrap/>
            <w:vAlign w:val="bottom"/>
            <w:hideMark/>
          </w:tcPr>
          <w:p w14:paraId="74448457" w14:textId="10655773" w:rsidR="00EA5BFE" w:rsidRPr="00B4772E" w:rsidRDefault="00456003" w:rsidP="00897465">
            <w:pPr>
              <w:spacing w:after="0" w:line="240" w:lineRule="auto"/>
              <w:jc w:val="center"/>
              <w:rPr>
                <w:rFonts w:ascii="Arial" w:eastAsia="Times New Roman" w:hAnsi="Arial" w:cs="Arial"/>
                <w:b/>
                <w:bCs/>
                <w:color w:val="333333"/>
                <w:sz w:val="18"/>
                <w:szCs w:val="18"/>
                <w:lang w:eastAsia="en-GB"/>
              </w:rPr>
            </w:pPr>
            <w:r>
              <w:rPr>
                <w:rFonts w:ascii="Arial" w:eastAsia="Times New Roman" w:hAnsi="Arial" w:cs="Arial"/>
                <w:b/>
                <w:bCs/>
                <w:color w:val="333333"/>
                <w:sz w:val="18"/>
                <w:szCs w:val="18"/>
                <w:lang w:eastAsia="en-GB"/>
              </w:rPr>
              <w:t>233</w:t>
            </w:r>
          </w:p>
        </w:tc>
        <w:tc>
          <w:tcPr>
            <w:tcW w:w="880" w:type="dxa"/>
            <w:tcBorders>
              <w:top w:val="nil"/>
              <w:left w:val="nil"/>
              <w:bottom w:val="single" w:sz="4" w:space="0" w:color="auto"/>
              <w:right w:val="single" w:sz="4" w:space="0" w:color="auto"/>
            </w:tcBorders>
            <w:shd w:val="clear" w:color="FFFFFF" w:fill="FFFFFF"/>
            <w:noWrap/>
            <w:vAlign w:val="bottom"/>
            <w:hideMark/>
          </w:tcPr>
          <w:p w14:paraId="039605E7" w14:textId="11B8526C" w:rsidR="001B6816" w:rsidRPr="00B4772E" w:rsidRDefault="000901D8" w:rsidP="00897465">
            <w:pPr>
              <w:spacing w:after="0" w:line="240" w:lineRule="auto"/>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10</w:t>
            </w:r>
            <w:r w:rsidR="00EA5BFE" w:rsidRPr="00B4772E">
              <w:rPr>
                <w:rFonts w:ascii="Arial" w:eastAsia="Times New Roman" w:hAnsi="Arial" w:cs="Arial"/>
                <w:color w:val="333333"/>
                <w:sz w:val="18"/>
                <w:szCs w:val="18"/>
                <w:lang w:eastAsia="en-GB"/>
              </w:rPr>
              <w:t>0%</w:t>
            </w:r>
          </w:p>
        </w:tc>
      </w:tr>
    </w:tbl>
    <w:p w14:paraId="51233376" w14:textId="77777777" w:rsidR="00EA5BFE" w:rsidRDefault="00EA5BFE" w:rsidP="00EA5BFE"/>
    <w:p w14:paraId="5382EE78" w14:textId="19CC2037" w:rsidR="00F61F61" w:rsidRPr="008D4CED" w:rsidRDefault="00EA5BFE" w:rsidP="00EA5BFE">
      <w:pPr>
        <w:rPr>
          <w:color w:val="FF0000"/>
        </w:rPr>
      </w:pPr>
      <w:r>
        <w:t>The highest proportion of overall contacts related to School / Education problems at 3</w:t>
      </w:r>
      <w:r w:rsidR="00D70486">
        <w:t>5</w:t>
      </w:r>
      <w:r>
        <w:t xml:space="preserve">% of the total, followed by </w:t>
      </w:r>
      <w:r w:rsidR="00647EA2">
        <w:t>Physical Abuse at 14%</w:t>
      </w:r>
      <w:r>
        <w:t xml:space="preserve">. </w:t>
      </w:r>
      <w:r w:rsidR="00924070">
        <w:t>Crime/Legal/Services</w:t>
      </w:r>
      <w:r>
        <w:t xml:space="preserve"> was third most prevalent accounting for 1</w:t>
      </w:r>
      <w:r w:rsidR="00924070">
        <w:t>3</w:t>
      </w:r>
      <w:r>
        <w:t xml:space="preserve">% of contacts.  Where a referral (or referral update) was made, School / Education problems was the highest recorded concern with </w:t>
      </w:r>
      <w:r w:rsidR="00624569">
        <w:t>35</w:t>
      </w:r>
      <w:r>
        <w:t>%, followed by Physical Abuse with 2</w:t>
      </w:r>
      <w:r w:rsidR="00DC65B1">
        <w:t>4</w:t>
      </w:r>
      <w:r>
        <w:t xml:space="preserve">%. This </w:t>
      </w:r>
      <w:r w:rsidR="00DC65B1">
        <w:t>is consistent with the previous reporting year</w:t>
      </w:r>
      <w:r w:rsidR="002F7B57">
        <w:t>.</w:t>
      </w:r>
    </w:p>
    <w:p w14:paraId="6499FB14" w14:textId="7C961127" w:rsidR="6299804F" w:rsidRDefault="6299804F" w:rsidP="19AA6275">
      <w:r>
        <w:t xml:space="preserve">Compared to the previous year, we have noted a significant increase in concerns about sexual abuse, increasing from 7 last year to 27 </w:t>
      </w:r>
      <w:r w:rsidR="000CA5F8">
        <w:t>this year. Physical abuse also increased in the reporting year, up from 21 to 32 this year. A similar increase was noted in sc</w:t>
      </w:r>
      <w:r w:rsidR="65C5AEF4">
        <w:t>hool/ education problems where this increased by 26, representing a 46% increase.</w:t>
      </w:r>
    </w:p>
    <w:p w14:paraId="719F6420" w14:textId="4B25626B" w:rsidR="18219980" w:rsidRDefault="18219980" w:rsidP="19AA6275">
      <w:r>
        <w:t>We also noted contacts relating to main concerns that had not been reported on in the previous year. These included Safeguarding concerns, self-harm</w:t>
      </w:r>
      <w:r w:rsidR="1E882FE4">
        <w:t>, and suicidal.</w:t>
      </w:r>
    </w:p>
    <w:p w14:paraId="3F6DF9C0" w14:textId="77777777" w:rsidR="00EA5BFE" w:rsidRPr="00780B25" w:rsidRDefault="00EA5BFE" w:rsidP="00EA5BFE">
      <w:pPr>
        <w:rPr>
          <w:b/>
        </w:rPr>
      </w:pPr>
      <w:r w:rsidRPr="00780B25">
        <w:rPr>
          <w:b/>
        </w:rPr>
        <w:t xml:space="preserve">Referrals by the region of the agency referred </w:t>
      </w:r>
      <w:r>
        <w:rPr>
          <w:b/>
        </w:rPr>
        <w:t>to</w:t>
      </w:r>
    </w:p>
    <w:p w14:paraId="791302E7" w14:textId="77777777" w:rsidR="00EA5BFE" w:rsidRPr="003537C8" w:rsidRDefault="00EA5BFE" w:rsidP="00EA5BFE">
      <w:r w:rsidRPr="003537C8">
        <w:t>Where a referral is made, we can identify the location of the referred to agency as follows:</w:t>
      </w:r>
    </w:p>
    <w:p w14:paraId="6963550C" w14:textId="77777777" w:rsidR="00EA5BFE" w:rsidRPr="003537C8" w:rsidRDefault="00EA5BFE" w:rsidP="00EA5BFE">
      <w:pPr>
        <w:rPr>
          <w:i/>
        </w:rPr>
      </w:pPr>
      <w:r w:rsidRPr="003537C8">
        <w:rPr>
          <w:i/>
        </w:rPr>
        <w:t>Please note that one contact can result in multiple referrals to different agencies based in different areas. Therefore, the total number of referrals by area is higher than the total number of contacts that resulted in a referral being made.</w:t>
      </w:r>
    </w:p>
    <w:tbl>
      <w:tblPr>
        <w:tblW w:w="4995" w:type="dxa"/>
        <w:tblLook w:val="04A0" w:firstRow="1" w:lastRow="0" w:firstColumn="1" w:lastColumn="0" w:noHBand="0" w:noVBand="1"/>
      </w:tblPr>
      <w:tblGrid>
        <w:gridCol w:w="2500"/>
        <w:gridCol w:w="1540"/>
        <w:gridCol w:w="955"/>
      </w:tblGrid>
      <w:tr w:rsidR="00EA5BFE" w:rsidRPr="00C56C64" w14:paraId="1519DB49" w14:textId="77777777" w:rsidTr="00897465">
        <w:trPr>
          <w:trHeight w:val="830"/>
        </w:trPr>
        <w:tc>
          <w:tcPr>
            <w:tcW w:w="2500" w:type="dxa"/>
            <w:tcBorders>
              <w:top w:val="single" w:sz="4" w:space="0" w:color="3877A6"/>
              <w:left w:val="single" w:sz="4" w:space="0" w:color="3877A6"/>
              <w:bottom w:val="nil"/>
              <w:right w:val="single" w:sz="4" w:space="0" w:color="3877A6"/>
            </w:tcBorders>
            <w:shd w:val="clear" w:color="auto" w:fill="00B050"/>
            <w:noWrap/>
            <w:vAlign w:val="center"/>
            <w:hideMark/>
          </w:tcPr>
          <w:p w14:paraId="22C29463" w14:textId="77777777" w:rsidR="00EA5BFE" w:rsidRPr="00C56C64" w:rsidRDefault="00EA5BFE" w:rsidP="00897465">
            <w:pPr>
              <w:spacing w:after="0" w:line="240" w:lineRule="auto"/>
              <w:jc w:val="center"/>
              <w:rPr>
                <w:rFonts w:ascii="Arial" w:eastAsia="Times New Roman" w:hAnsi="Arial" w:cs="Arial"/>
                <w:b/>
                <w:bCs/>
                <w:color w:val="FFFFFF"/>
                <w:sz w:val="18"/>
                <w:szCs w:val="18"/>
                <w:lang w:eastAsia="en-GB"/>
              </w:rPr>
            </w:pPr>
            <w:r w:rsidRPr="00C56C64">
              <w:rPr>
                <w:rFonts w:ascii="Arial" w:eastAsia="Times New Roman" w:hAnsi="Arial" w:cs="Arial"/>
                <w:b/>
                <w:bCs/>
                <w:color w:val="FFFFFF"/>
                <w:sz w:val="18"/>
                <w:szCs w:val="18"/>
                <w:lang w:eastAsia="en-GB"/>
              </w:rPr>
              <w:lastRenderedPageBreak/>
              <w:t>Agency Region</w:t>
            </w:r>
          </w:p>
        </w:tc>
        <w:tc>
          <w:tcPr>
            <w:tcW w:w="1540" w:type="dxa"/>
            <w:tcBorders>
              <w:top w:val="single" w:sz="4" w:space="0" w:color="3877A6"/>
              <w:left w:val="nil"/>
              <w:bottom w:val="single" w:sz="4" w:space="0" w:color="auto"/>
              <w:right w:val="single" w:sz="4" w:space="0" w:color="3877A6"/>
            </w:tcBorders>
            <w:shd w:val="clear" w:color="auto" w:fill="00B050"/>
            <w:vAlign w:val="center"/>
            <w:hideMark/>
          </w:tcPr>
          <w:p w14:paraId="1DC36A71" w14:textId="77777777" w:rsidR="00EA5BFE" w:rsidRPr="00C56C64" w:rsidRDefault="00EA5BFE" w:rsidP="00897465">
            <w:pPr>
              <w:spacing w:after="0" w:line="240" w:lineRule="auto"/>
              <w:jc w:val="center"/>
              <w:rPr>
                <w:rFonts w:ascii="Arial" w:eastAsia="Times New Roman" w:hAnsi="Arial" w:cs="Arial"/>
                <w:b/>
                <w:bCs/>
                <w:color w:val="FFFFFF"/>
                <w:sz w:val="18"/>
                <w:szCs w:val="18"/>
                <w:lang w:eastAsia="en-GB"/>
              </w:rPr>
            </w:pPr>
            <w:r w:rsidRPr="00C56C64">
              <w:rPr>
                <w:rFonts w:ascii="Arial" w:eastAsia="Times New Roman" w:hAnsi="Arial" w:cs="Arial"/>
                <w:b/>
                <w:bCs/>
                <w:color w:val="FFFFFF"/>
                <w:sz w:val="18"/>
                <w:szCs w:val="18"/>
                <w:lang w:eastAsia="en-GB"/>
              </w:rPr>
              <w:t>Total Agency Referrals</w:t>
            </w:r>
          </w:p>
        </w:tc>
        <w:tc>
          <w:tcPr>
            <w:tcW w:w="955" w:type="dxa"/>
            <w:tcBorders>
              <w:top w:val="single" w:sz="4" w:space="0" w:color="3877A6"/>
              <w:left w:val="nil"/>
              <w:bottom w:val="single" w:sz="4" w:space="0" w:color="auto"/>
              <w:right w:val="single" w:sz="4" w:space="0" w:color="3877A6"/>
            </w:tcBorders>
            <w:shd w:val="clear" w:color="auto" w:fill="00B050"/>
            <w:noWrap/>
            <w:vAlign w:val="center"/>
            <w:hideMark/>
          </w:tcPr>
          <w:p w14:paraId="6CD727AC" w14:textId="77777777" w:rsidR="00EA5BFE" w:rsidRPr="00C56C64" w:rsidRDefault="00EA5BFE" w:rsidP="00897465">
            <w:pPr>
              <w:spacing w:after="0" w:line="240" w:lineRule="auto"/>
              <w:jc w:val="center"/>
              <w:rPr>
                <w:rFonts w:ascii="Arial" w:eastAsia="Times New Roman" w:hAnsi="Arial" w:cs="Arial"/>
                <w:b/>
                <w:bCs/>
                <w:color w:val="FFFFFF"/>
                <w:sz w:val="18"/>
                <w:szCs w:val="18"/>
                <w:lang w:eastAsia="en-GB"/>
              </w:rPr>
            </w:pPr>
            <w:r w:rsidRPr="00C56C64">
              <w:rPr>
                <w:rFonts w:ascii="Arial" w:eastAsia="Times New Roman" w:hAnsi="Arial" w:cs="Arial"/>
                <w:b/>
                <w:bCs/>
                <w:color w:val="FFFFFF"/>
                <w:sz w:val="18"/>
                <w:szCs w:val="18"/>
                <w:lang w:eastAsia="en-GB"/>
              </w:rPr>
              <w:t>%</w:t>
            </w:r>
          </w:p>
        </w:tc>
      </w:tr>
      <w:tr w:rsidR="00EA5BFE" w:rsidRPr="004E086B" w14:paraId="1AE4E40F" w14:textId="77777777" w:rsidTr="00897465">
        <w:trPr>
          <w:trHeight w:val="25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E4548" w14:textId="77777777" w:rsidR="00EA5BFE" w:rsidRPr="00D50EB9" w:rsidRDefault="00EA5BFE" w:rsidP="00897465">
            <w:pPr>
              <w:spacing w:after="0" w:line="240" w:lineRule="auto"/>
              <w:rPr>
                <w:rFonts w:ascii="Arial" w:eastAsia="Times New Roman" w:hAnsi="Arial" w:cs="Arial"/>
                <w:color w:val="000000"/>
                <w:sz w:val="18"/>
                <w:szCs w:val="20"/>
                <w:lang w:eastAsia="en-GB"/>
              </w:rPr>
            </w:pPr>
            <w:r w:rsidRPr="00D50EB9">
              <w:rPr>
                <w:rFonts w:ascii="Arial" w:eastAsia="Times New Roman" w:hAnsi="Arial" w:cs="Arial"/>
                <w:color w:val="000000"/>
                <w:sz w:val="18"/>
                <w:szCs w:val="20"/>
                <w:lang w:eastAsia="en-GB"/>
              </w:rPr>
              <w:t>East Midlands</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04B492C2" w14:textId="1B4DD90E" w:rsidR="00EA5BFE" w:rsidRPr="00D50EB9" w:rsidRDefault="00117B83" w:rsidP="00897465">
            <w:pPr>
              <w:spacing w:after="0" w:line="240" w:lineRule="auto"/>
              <w:jc w:val="center"/>
              <w:rPr>
                <w:rFonts w:ascii="Arial" w:eastAsia="Times New Roman" w:hAnsi="Arial" w:cs="Arial"/>
                <w:color w:val="000000"/>
                <w:sz w:val="18"/>
                <w:szCs w:val="20"/>
                <w:lang w:eastAsia="en-GB"/>
              </w:rPr>
            </w:pPr>
            <w:r>
              <w:rPr>
                <w:rFonts w:ascii="Arial" w:eastAsia="Times New Roman" w:hAnsi="Arial" w:cs="Arial"/>
                <w:color w:val="000000"/>
                <w:sz w:val="18"/>
                <w:szCs w:val="20"/>
                <w:lang w:eastAsia="en-GB"/>
              </w:rPr>
              <w:t>7</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EC76A" w14:textId="6916F946" w:rsidR="00EA5BFE" w:rsidRPr="00D50EB9" w:rsidRDefault="009B33F3" w:rsidP="00897465">
            <w:pPr>
              <w:spacing w:after="0" w:line="240" w:lineRule="auto"/>
              <w:jc w:val="center"/>
              <w:rPr>
                <w:rFonts w:ascii="Arial" w:eastAsia="Times New Roman" w:hAnsi="Arial" w:cs="Arial"/>
                <w:color w:val="000000"/>
                <w:sz w:val="18"/>
                <w:szCs w:val="20"/>
                <w:lang w:eastAsia="en-GB"/>
              </w:rPr>
            </w:pPr>
            <w:r>
              <w:rPr>
                <w:rFonts w:ascii="Arial" w:eastAsia="Times New Roman" w:hAnsi="Arial" w:cs="Arial"/>
                <w:color w:val="000000"/>
                <w:sz w:val="18"/>
                <w:szCs w:val="20"/>
                <w:lang w:eastAsia="en-GB"/>
              </w:rPr>
              <w:t>5%</w:t>
            </w:r>
          </w:p>
        </w:tc>
      </w:tr>
      <w:tr w:rsidR="00EA5BFE" w:rsidRPr="004E086B" w14:paraId="78F7DE8F" w14:textId="77777777" w:rsidTr="00897465">
        <w:trPr>
          <w:trHeight w:val="25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5A0DCFEA" w14:textId="77777777" w:rsidR="00EA5BFE" w:rsidRPr="00D50EB9" w:rsidRDefault="00EA5BFE" w:rsidP="00897465">
            <w:pPr>
              <w:spacing w:after="0" w:line="240" w:lineRule="auto"/>
              <w:rPr>
                <w:rFonts w:ascii="Arial" w:eastAsia="Times New Roman" w:hAnsi="Arial" w:cs="Arial"/>
                <w:color w:val="000000"/>
                <w:sz w:val="18"/>
                <w:szCs w:val="20"/>
                <w:lang w:eastAsia="en-GB"/>
              </w:rPr>
            </w:pPr>
            <w:r w:rsidRPr="00D50EB9">
              <w:rPr>
                <w:rFonts w:ascii="Arial" w:eastAsia="Times New Roman" w:hAnsi="Arial" w:cs="Arial"/>
                <w:color w:val="000000"/>
                <w:sz w:val="18"/>
                <w:szCs w:val="20"/>
                <w:lang w:eastAsia="en-GB"/>
              </w:rPr>
              <w:t>East of England</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5EEE3440" w14:textId="1A4F02E8" w:rsidR="00EA5BFE" w:rsidRPr="00D50EB9" w:rsidRDefault="009B33F3" w:rsidP="00897465">
            <w:pPr>
              <w:spacing w:after="0" w:line="240" w:lineRule="auto"/>
              <w:jc w:val="center"/>
              <w:rPr>
                <w:rFonts w:ascii="Arial" w:eastAsia="Times New Roman" w:hAnsi="Arial" w:cs="Arial"/>
                <w:color w:val="000000"/>
                <w:sz w:val="18"/>
                <w:szCs w:val="20"/>
                <w:lang w:eastAsia="en-GB"/>
              </w:rPr>
            </w:pPr>
            <w:r>
              <w:rPr>
                <w:rFonts w:ascii="Arial" w:eastAsia="Times New Roman" w:hAnsi="Arial" w:cs="Arial"/>
                <w:color w:val="000000"/>
                <w:sz w:val="18"/>
                <w:szCs w:val="20"/>
                <w:lang w:eastAsia="en-GB"/>
              </w:rPr>
              <w:t>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758D5" w14:textId="4262D95D" w:rsidR="00EA5BFE" w:rsidRPr="00D50EB9" w:rsidRDefault="009B33F3" w:rsidP="00897465">
            <w:pPr>
              <w:spacing w:after="0" w:line="240" w:lineRule="auto"/>
              <w:jc w:val="center"/>
              <w:rPr>
                <w:rFonts w:ascii="Arial" w:eastAsia="Times New Roman" w:hAnsi="Arial" w:cs="Arial"/>
                <w:color w:val="000000"/>
                <w:sz w:val="18"/>
                <w:szCs w:val="20"/>
                <w:lang w:eastAsia="en-GB"/>
              </w:rPr>
            </w:pPr>
            <w:r>
              <w:rPr>
                <w:rFonts w:ascii="Arial" w:eastAsia="Times New Roman" w:hAnsi="Arial" w:cs="Arial"/>
                <w:color w:val="000000"/>
                <w:sz w:val="18"/>
                <w:szCs w:val="20"/>
                <w:lang w:eastAsia="en-GB"/>
              </w:rPr>
              <w:t>7%</w:t>
            </w:r>
          </w:p>
        </w:tc>
      </w:tr>
      <w:tr w:rsidR="00EA5BFE" w:rsidRPr="004E086B" w14:paraId="06941A84" w14:textId="77777777" w:rsidTr="00897465">
        <w:trPr>
          <w:trHeight w:val="25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58220577" w14:textId="77777777" w:rsidR="00EA5BFE" w:rsidRPr="00D50EB9" w:rsidRDefault="00EA5BFE" w:rsidP="00897465">
            <w:pPr>
              <w:spacing w:after="0" w:line="240" w:lineRule="auto"/>
              <w:rPr>
                <w:rFonts w:ascii="Arial" w:eastAsia="Times New Roman" w:hAnsi="Arial" w:cs="Arial"/>
                <w:color w:val="000000"/>
                <w:sz w:val="18"/>
                <w:szCs w:val="20"/>
                <w:lang w:eastAsia="en-GB"/>
              </w:rPr>
            </w:pPr>
            <w:r w:rsidRPr="00D50EB9">
              <w:rPr>
                <w:rFonts w:ascii="Arial" w:eastAsia="Times New Roman" w:hAnsi="Arial" w:cs="Arial"/>
                <w:color w:val="000000"/>
                <w:sz w:val="18"/>
                <w:szCs w:val="20"/>
                <w:lang w:eastAsia="en-GB"/>
              </w:rPr>
              <w:t>London</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C388744" w14:textId="77777777" w:rsidR="00EA5BFE" w:rsidRPr="00D50EB9" w:rsidRDefault="00EA5BFE" w:rsidP="00897465">
            <w:pPr>
              <w:spacing w:after="0" w:line="240" w:lineRule="auto"/>
              <w:jc w:val="center"/>
              <w:rPr>
                <w:rFonts w:ascii="Arial" w:eastAsia="Times New Roman" w:hAnsi="Arial" w:cs="Arial"/>
                <w:color w:val="000000"/>
                <w:sz w:val="18"/>
                <w:szCs w:val="20"/>
                <w:lang w:eastAsia="en-GB"/>
              </w:rPr>
            </w:pPr>
            <w:r>
              <w:rPr>
                <w:rFonts w:ascii="Arial" w:eastAsia="Times New Roman" w:hAnsi="Arial" w:cs="Arial"/>
                <w:color w:val="000000"/>
                <w:sz w:val="18"/>
                <w:szCs w:val="20"/>
                <w:lang w:eastAsia="en-GB"/>
              </w:rPr>
              <w:t>12</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9F7CD" w14:textId="2795B589" w:rsidR="00EA5BFE" w:rsidRPr="00D50EB9" w:rsidRDefault="009B33F3" w:rsidP="00897465">
            <w:pPr>
              <w:spacing w:after="0" w:line="240" w:lineRule="auto"/>
              <w:jc w:val="center"/>
              <w:rPr>
                <w:rFonts w:ascii="Arial" w:eastAsia="Times New Roman" w:hAnsi="Arial" w:cs="Arial"/>
                <w:color w:val="000000"/>
                <w:sz w:val="18"/>
                <w:szCs w:val="20"/>
                <w:lang w:eastAsia="en-GB"/>
              </w:rPr>
            </w:pPr>
            <w:r>
              <w:rPr>
                <w:rFonts w:ascii="Arial" w:eastAsia="Times New Roman" w:hAnsi="Arial" w:cs="Arial"/>
                <w:color w:val="000000"/>
                <w:sz w:val="18"/>
                <w:szCs w:val="20"/>
                <w:lang w:eastAsia="en-GB"/>
              </w:rPr>
              <w:t>9%</w:t>
            </w:r>
          </w:p>
        </w:tc>
      </w:tr>
      <w:tr w:rsidR="00EA5BFE" w:rsidRPr="004E086B" w14:paraId="6E8B18B3" w14:textId="77777777" w:rsidTr="00897465">
        <w:trPr>
          <w:trHeight w:val="250"/>
        </w:trPr>
        <w:tc>
          <w:tcPr>
            <w:tcW w:w="2500" w:type="dxa"/>
            <w:tcBorders>
              <w:top w:val="nil"/>
              <w:left w:val="single" w:sz="4" w:space="0" w:color="auto"/>
              <w:bottom w:val="single" w:sz="4" w:space="0" w:color="auto"/>
              <w:right w:val="single" w:sz="4" w:space="0" w:color="auto"/>
            </w:tcBorders>
            <w:shd w:val="clear" w:color="auto" w:fill="auto"/>
            <w:noWrap/>
            <w:vAlign w:val="bottom"/>
          </w:tcPr>
          <w:p w14:paraId="7AC9DF6A" w14:textId="77777777" w:rsidR="00EA5BFE" w:rsidRPr="00D50EB9" w:rsidRDefault="00EA5BFE" w:rsidP="00897465">
            <w:pPr>
              <w:spacing w:after="0" w:line="240" w:lineRule="auto"/>
              <w:rPr>
                <w:rFonts w:ascii="Arial" w:eastAsia="Times New Roman" w:hAnsi="Arial" w:cs="Arial"/>
                <w:color w:val="000000"/>
                <w:sz w:val="18"/>
                <w:szCs w:val="20"/>
                <w:lang w:eastAsia="en-GB"/>
              </w:rPr>
            </w:pPr>
            <w:r>
              <w:rPr>
                <w:rFonts w:ascii="Arial" w:eastAsia="Times New Roman" w:hAnsi="Arial" w:cs="Arial"/>
                <w:color w:val="000000"/>
                <w:sz w:val="18"/>
                <w:szCs w:val="20"/>
                <w:lang w:eastAsia="en-GB"/>
              </w:rPr>
              <w:t>North East</w:t>
            </w:r>
          </w:p>
        </w:tc>
        <w:tc>
          <w:tcPr>
            <w:tcW w:w="1540" w:type="dxa"/>
            <w:tcBorders>
              <w:top w:val="single" w:sz="4" w:space="0" w:color="auto"/>
              <w:left w:val="nil"/>
              <w:bottom w:val="single" w:sz="4" w:space="0" w:color="auto"/>
              <w:right w:val="single" w:sz="4" w:space="0" w:color="auto"/>
            </w:tcBorders>
            <w:shd w:val="clear" w:color="auto" w:fill="auto"/>
            <w:noWrap/>
            <w:vAlign w:val="bottom"/>
          </w:tcPr>
          <w:p w14:paraId="2D8CDED1" w14:textId="0D053851" w:rsidR="00EA5BFE" w:rsidRDefault="009B33F3" w:rsidP="00897465">
            <w:pPr>
              <w:spacing w:after="0" w:line="240" w:lineRule="auto"/>
              <w:jc w:val="center"/>
              <w:rPr>
                <w:rFonts w:ascii="Arial" w:eastAsia="Times New Roman" w:hAnsi="Arial" w:cs="Arial"/>
                <w:color w:val="000000"/>
                <w:sz w:val="18"/>
                <w:szCs w:val="20"/>
                <w:lang w:eastAsia="en-GB"/>
              </w:rPr>
            </w:pPr>
            <w:r>
              <w:rPr>
                <w:rFonts w:ascii="Arial" w:eastAsia="Times New Roman" w:hAnsi="Arial" w:cs="Arial"/>
                <w:color w:val="000000"/>
                <w:sz w:val="18"/>
                <w:szCs w:val="20"/>
                <w:lang w:eastAsia="en-GB"/>
              </w:rPr>
              <w:t>3</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4CD4C4" w14:textId="25414A9A" w:rsidR="00EA5BFE" w:rsidRDefault="009B33F3" w:rsidP="00897465">
            <w:pPr>
              <w:spacing w:after="0" w:line="240" w:lineRule="auto"/>
              <w:jc w:val="center"/>
              <w:rPr>
                <w:rFonts w:ascii="Arial" w:eastAsia="Times New Roman" w:hAnsi="Arial" w:cs="Arial"/>
                <w:color w:val="000000"/>
                <w:sz w:val="18"/>
                <w:szCs w:val="20"/>
                <w:lang w:eastAsia="en-GB"/>
              </w:rPr>
            </w:pPr>
            <w:r>
              <w:rPr>
                <w:rFonts w:ascii="Arial" w:eastAsia="Times New Roman" w:hAnsi="Arial" w:cs="Arial"/>
                <w:color w:val="000000"/>
                <w:sz w:val="18"/>
                <w:szCs w:val="20"/>
                <w:lang w:eastAsia="en-GB"/>
              </w:rPr>
              <w:t>2%</w:t>
            </w:r>
          </w:p>
        </w:tc>
      </w:tr>
      <w:tr w:rsidR="00EA5BFE" w:rsidRPr="004E086B" w14:paraId="73FEF59A" w14:textId="77777777" w:rsidTr="00897465">
        <w:trPr>
          <w:trHeight w:val="25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693F7F64" w14:textId="77777777" w:rsidR="00EA5BFE" w:rsidRPr="00D50EB9" w:rsidRDefault="00EA5BFE" w:rsidP="00897465">
            <w:pPr>
              <w:spacing w:after="0" w:line="240" w:lineRule="auto"/>
              <w:rPr>
                <w:rFonts w:ascii="Arial" w:eastAsia="Times New Roman" w:hAnsi="Arial" w:cs="Arial"/>
                <w:color w:val="000000"/>
                <w:sz w:val="18"/>
                <w:szCs w:val="20"/>
                <w:lang w:eastAsia="en-GB"/>
              </w:rPr>
            </w:pPr>
            <w:r w:rsidRPr="00D50EB9">
              <w:rPr>
                <w:rFonts w:ascii="Arial" w:eastAsia="Times New Roman" w:hAnsi="Arial" w:cs="Arial"/>
                <w:color w:val="000000"/>
                <w:sz w:val="18"/>
                <w:szCs w:val="20"/>
                <w:lang w:eastAsia="en-GB"/>
              </w:rPr>
              <w:t>North West</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4406FC9D" w14:textId="1E92BA89" w:rsidR="00EA5BFE" w:rsidRPr="00D50EB9" w:rsidRDefault="009B33F3" w:rsidP="00897465">
            <w:pPr>
              <w:spacing w:after="0" w:line="240" w:lineRule="auto"/>
              <w:jc w:val="center"/>
              <w:rPr>
                <w:rFonts w:ascii="Arial" w:eastAsia="Times New Roman" w:hAnsi="Arial" w:cs="Arial"/>
                <w:color w:val="000000"/>
                <w:sz w:val="18"/>
                <w:szCs w:val="20"/>
                <w:lang w:eastAsia="en-GB"/>
              </w:rPr>
            </w:pPr>
            <w:r>
              <w:rPr>
                <w:rFonts w:ascii="Arial" w:eastAsia="Times New Roman" w:hAnsi="Arial" w:cs="Arial"/>
                <w:color w:val="000000"/>
                <w:sz w:val="18"/>
                <w:szCs w:val="20"/>
                <w:lang w:eastAsia="en-GB"/>
              </w:rPr>
              <w:t>14</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5F258" w14:textId="2BEBF198" w:rsidR="00EA5BFE" w:rsidRPr="00D50EB9" w:rsidRDefault="009B33F3" w:rsidP="00897465">
            <w:pPr>
              <w:spacing w:after="0" w:line="240" w:lineRule="auto"/>
              <w:jc w:val="center"/>
              <w:rPr>
                <w:rFonts w:ascii="Arial" w:eastAsia="Times New Roman" w:hAnsi="Arial" w:cs="Arial"/>
                <w:color w:val="000000"/>
                <w:sz w:val="18"/>
                <w:szCs w:val="20"/>
                <w:lang w:eastAsia="en-GB"/>
              </w:rPr>
            </w:pPr>
            <w:r>
              <w:rPr>
                <w:rFonts w:ascii="Arial" w:eastAsia="Times New Roman" w:hAnsi="Arial" w:cs="Arial"/>
                <w:color w:val="000000"/>
                <w:sz w:val="18"/>
                <w:szCs w:val="20"/>
                <w:lang w:eastAsia="en-GB"/>
              </w:rPr>
              <w:t>10%</w:t>
            </w:r>
          </w:p>
        </w:tc>
      </w:tr>
      <w:tr w:rsidR="00EA5BFE" w:rsidRPr="004E086B" w14:paraId="2C92A87C" w14:textId="77777777" w:rsidTr="00897465">
        <w:trPr>
          <w:trHeight w:val="25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7211AC5" w14:textId="77777777" w:rsidR="00EA5BFE" w:rsidRPr="00D50EB9" w:rsidRDefault="00EA5BFE" w:rsidP="00897465">
            <w:pPr>
              <w:spacing w:after="0" w:line="240" w:lineRule="auto"/>
              <w:rPr>
                <w:rFonts w:ascii="Arial" w:eastAsia="Times New Roman" w:hAnsi="Arial" w:cs="Arial"/>
                <w:color w:val="000000"/>
                <w:sz w:val="18"/>
                <w:szCs w:val="20"/>
                <w:lang w:eastAsia="en-GB"/>
              </w:rPr>
            </w:pPr>
            <w:r w:rsidRPr="00D50EB9">
              <w:rPr>
                <w:rFonts w:ascii="Arial" w:eastAsia="Times New Roman" w:hAnsi="Arial" w:cs="Arial"/>
                <w:color w:val="000000"/>
                <w:sz w:val="18"/>
                <w:szCs w:val="20"/>
                <w:lang w:eastAsia="en-GB"/>
              </w:rPr>
              <w:t>South East</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6C0CBAED" w14:textId="0AD5C3EF" w:rsidR="00EA5BFE" w:rsidRPr="00D50EB9" w:rsidRDefault="005B6B10" w:rsidP="00897465">
            <w:pPr>
              <w:spacing w:after="0" w:line="240" w:lineRule="auto"/>
              <w:jc w:val="center"/>
              <w:rPr>
                <w:rFonts w:ascii="Arial" w:eastAsia="Times New Roman" w:hAnsi="Arial" w:cs="Arial"/>
                <w:color w:val="000000"/>
                <w:sz w:val="18"/>
                <w:szCs w:val="20"/>
                <w:lang w:eastAsia="en-GB"/>
              </w:rPr>
            </w:pPr>
            <w:r>
              <w:rPr>
                <w:rFonts w:ascii="Arial" w:eastAsia="Times New Roman" w:hAnsi="Arial" w:cs="Arial"/>
                <w:color w:val="000000"/>
                <w:sz w:val="18"/>
                <w:szCs w:val="20"/>
                <w:lang w:eastAsia="en-GB"/>
              </w:rPr>
              <w:t>8</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BFB40" w14:textId="3276E225" w:rsidR="00EA5BFE" w:rsidRPr="00D50EB9" w:rsidRDefault="005B6B10" w:rsidP="00897465">
            <w:pPr>
              <w:spacing w:after="0" w:line="240" w:lineRule="auto"/>
              <w:jc w:val="center"/>
              <w:rPr>
                <w:rFonts w:ascii="Arial" w:eastAsia="Times New Roman" w:hAnsi="Arial" w:cs="Arial"/>
                <w:color w:val="000000"/>
                <w:sz w:val="18"/>
                <w:szCs w:val="20"/>
                <w:lang w:eastAsia="en-GB"/>
              </w:rPr>
            </w:pPr>
            <w:r>
              <w:rPr>
                <w:rFonts w:ascii="Arial" w:eastAsia="Times New Roman" w:hAnsi="Arial" w:cs="Arial"/>
                <w:color w:val="000000"/>
                <w:sz w:val="18"/>
                <w:szCs w:val="20"/>
                <w:lang w:eastAsia="en-GB"/>
              </w:rPr>
              <w:t>6%</w:t>
            </w:r>
          </w:p>
        </w:tc>
      </w:tr>
      <w:tr w:rsidR="00EA5BFE" w:rsidRPr="004E086B" w14:paraId="1F307BCE" w14:textId="77777777" w:rsidTr="00897465">
        <w:trPr>
          <w:trHeight w:val="25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156558C" w14:textId="77777777" w:rsidR="00EA5BFE" w:rsidRPr="00D50EB9" w:rsidRDefault="00EA5BFE" w:rsidP="00897465">
            <w:pPr>
              <w:spacing w:after="0" w:line="240" w:lineRule="auto"/>
              <w:rPr>
                <w:rFonts w:ascii="Arial" w:eastAsia="Times New Roman" w:hAnsi="Arial" w:cs="Arial"/>
                <w:color w:val="000000"/>
                <w:sz w:val="18"/>
                <w:szCs w:val="20"/>
                <w:lang w:eastAsia="en-GB"/>
              </w:rPr>
            </w:pPr>
            <w:r w:rsidRPr="00D50EB9">
              <w:rPr>
                <w:rFonts w:ascii="Arial" w:eastAsia="Times New Roman" w:hAnsi="Arial" w:cs="Arial"/>
                <w:color w:val="000000"/>
                <w:sz w:val="18"/>
                <w:szCs w:val="20"/>
                <w:lang w:eastAsia="en-GB"/>
              </w:rPr>
              <w:t>South West</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381C8DB0" w14:textId="2CC7F14C" w:rsidR="00EA5BFE" w:rsidRPr="00D50EB9" w:rsidRDefault="005B6B10" w:rsidP="00897465">
            <w:pPr>
              <w:spacing w:after="0" w:line="240" w:lineRule="auto"/>
              <w:jc w:val="center"/>
              <w:rPr>
                <w:rFonts w:ascii="Arial" w:eastAsia="Times New Roman" w:hAnsi="Arial" w:cs="Arial"/>
                <w:color w:val="000000"/>
                <w:sz w:val="18"/>
                <w:szCs w:val="20"/>
                <w:lang w:eastAsia="en-GB"/>
              </w:rPr>
            </w:pPr>
            <w:r>
              <w:rPr>
                <w:rFonts w:ascii="Arial" w:eastAsia="Times New Roman" w:hAnsi="Arial" w:cs="Arial"/>
                <w:color w:val="000000"/>
                <w:sz w:val="18"/>
                <w:szCs w:val="20"/>
                <w:lang w:eastAsia="en-GB"/>
              </w:rPr>
              <w:t>16</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46AC3" w14:textId="447F3C83" w:rsidR="00EA5BFE" w:rsidRPr="00D50EB9" w:rsidRDefault="005B6B10" w:rsidP="00897465">
            <w:pPr>
              <w:spacing w:after="0" w:line="240" w:lineRule="auto"/>
              <w:jc w:val="center"/>
              <w:rPr>
                <w:rFonts w:ascii="Arial" w:eastAsia="Times New Roman" w:hAnsi="Arial" w:cs="Arial"/>
                <w:color w:val="000000"/>
                <w:sz w:val="18"/>
                <w:szCs w:val="20"/>
                <w:lang w:eastAsia="en-GB"/>
              </w:rPr>
            </w:pPr>
            <w:r>
              <w:rPr>
                <w:rFonts w:ascii="Arial" w:eastAsia="Times New Roman" w:hAnsi="Arial" w:cs="Arial"/>
                <w:color w:val="000000"/>
                <w:sz w:val="18"/>
                <w:szCs w:val="20"/>
                <w:lang w:eastAsia="en-GB"/>
              </w:rPr>
              <w:t>12%</w:t>
            </w:r>
          </w:p>
        </w:tc>
      </w:tr>
      <w:tr w:rsidR="00EA5BFE" w:rsidRPr="004E086B" w14:paraId="46F8643F" w14:textId="77777777" w:rsidTr="00897465">
        <w:trPr>
          <w:trHeight w:val="25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220A53D2" w14:textId="77777777" w:rsidR="00EA5BFE" w:rsidRPr="00D50EB9" w:rsidRDefault="00EA5BFE" w:rsidP="00897465">
            <w:pPr>
              <w:spacing w:after="0" w:line="240" w:lineRule="auto"/>
              <w:rPr>
                <w:rFonts w:ascii="Arial" w:eastAsia="Times New Roman" w:hAnsi="Arial" w:cs="Arial"/>
                <w:color w:val="000000"/>
                <w:sz w:val="18"/>
                <w:szCs w:val="20"/>
                <w:lang w:eastAsia="en-GB"/>
              </w:rPr>
            </w:pPr>
            <w:r w:rsidRPr="00D50EB9">
              <w:rPr>
                <w:rFonts w:ascii="Arial" w:eastAsia="Times New Roman" w:hAnsi="Arial" w:cs="Arial"/>
                <w:color w:val="000000"/>
                <w:sz w:val="18"/>
                <w:szCs w:val="20"/>
                <w:lang w:eastAsia="en-GB"/>
              </w:rPr>
              <w:t>West Midlands</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013E6BCC" w14:textId="409DD851" w:rsidR="00EA5BFE" w:rsidRPr="00D50EB9" w:rsidRDefault="005B6B10" w:rsidP="00897465">
            <w:pPr>
              <w:spacing w:after="0" w:line="240" w:lineRule="auto"/>
              <w:jc w:val="center"/>
              <w:rPr>
                <w:rFonts w:ascii="Arial" w:eastAsia="Times New Roman" w:hAnsi="Arial" w:cs="Arial"/>
                <w:color w:val="000000"/>
                <w:sz w:val="18"/>
                <w:szCs w:val="20"/>
                <w:lang w:eastAsia="en-GB"/>
              </w:rPr>
            </w:pPr>
            <w:r>
              <w:rPr>
                <w:rFonts w:ascii="Arial" w:eastAsia="Times New Roman" w:hAnsi="Arial" w:cs="Arial"/>
                <w:color w:val="000000"/>
                <w:sz w:val="18"/>
                <w:szCs w:val="20"/>
                <w:lang w:eastAsia="en-GB"/>
              </w:rPr>
              <w:t>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A0FAE" w14:textId="162EC41B" w:rsidR="00EA5BFE" w:rsidRPr="00D50EB9" w:rsidRDefault="005B6B10" w:rsidP="00897465">
            <w:pPr>
              <w:spacing w:after="0" w:line="240" w:lineRule="auto"/>
              <w:jc w:val="center"/>
              <w:rPr>
                <w:rFonts w:ascii="Arial" w:eastAsia="Times New Roman" w:hAnsi="Arial" w:cs="Arial"/>
                <w:color w:val="000000"/>
                <w:sz w:val="18"/>
                <w:szCs w:val="20"/>
                <w:lang w:eastAsia="en-GB"/>
              </w:rPr>
            </w:pPr>
            <w:r>
              <w:rPr>
                <w:rFonts w:ascii="Arial" w:eastAsia="Times New Roman" w:hAnsi="Arial" w:cs="Arial"/>
                <w:color w:val="000000"/>
                <w:sz w:val="18"/>
                <w:szCs w:val="20"/>
                <w:lang w:eastAsia="en-GB"/>
              </w:rPr>
              <w:t>7%</w:t>
            </w:r>
          </w:p>
        </w:tc>
      </w:tr>
      <w:tr w:rsidR="00EA5BFE" w:rsidRPr="004E086B" w14:paraId="2BAB0013" w14:textId="77777777" w:rsidTr="00897465">
        <w:trPr>
          <w:trHeight w:val="25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422AA89E" w14:textId="77777777" w:rsidR="00EA5BFE" w:rsidRPr="00D50EB9" w:rsidRDefault="00EA5BFE" w:rsidP="00897465">
            <w:pPr>
              <w:spacing w:after="0" w:line="240" w:lineRule="auto"/>
              <w:rPr>
                <w:rFonts w:ascii="Arial" w:eastAsia="Times New Roman" w:hAnsi="Arial" w:cs="Arial"/>
                <w:color w:val="000000"/>
                <w:sz w:val="18"/>
                <w:szCs w:val="20"/>
                <w:lang w:eastAsia="en-GB"/>
              </w:rPr>
            </w:pPr>
            <w:r w:rsidRPr="00D50EB9">
              <w:rPr>
                <w:rFonts w:ascii="Arial" w:eastAsia="Times New Roman" w:hAnsi="Arial" w:cs="Arial"/>
                <w:color w:val="000000"/>
                <w:sz w:val="18"/>
                <w:szCs w:val="20"/>
                <w:lang w:eastAsia="en-GB"/>
              </w:rPr>
              <w:t>Yorkshire &amp; the Humber</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7993862B" w14:textId="5E3CCD84" w:rsidR="00EA5BFE" w:rsidRPr="00D50EB9" w:rsidRDefault="00A264C0" w:rsidP="00897465">
            <w:pPr>
              <w:spacing w:after="0" w:line="240" w:lineRule="auto"/>
              <w:jc w:val="center"/>
              <w:rPr>
                <w:rFonts w:ascii="Arial" w:eastAsia="Times New Roman" w:hAnsi="Arial" w:cs="Arial"/>
                <w:color w:val="000000"/>
                <w:sz w:val="18"/>
                <w:szCs w:val="20"/>
                <w:lang w:eastAsia="en-GB"/>
              </w:rPr>
            </w:pPr>
            <w:r>
              <w:rPr>
                <w:rFonts w:ascii="Arial" w:eastAsia="Times New Roman" w:hAnsi="Arial" w:cs="Arial"/>
                <w:color w:val="000000"/>
                <w:sz w:val="18"/>
                <w:szCs w:val="20"/>
                <w:lang w:eastAsia="en-GB"/>
              </w:rPr>
              <w:t>8</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F187B" w14:textId="7E9FCEDD" w:rsidR="00EA5BFE" w:rsidRPr="00D50EB9" w:rsidRDefault="00A264C0" w:rsidP="00897465">
            <w:pPr>
              <w:spacing w:after="0" w:line="240" w:lineRule="auto"/>
              <w:jc w:val="center"/>
              <w:rPr>
                <w:rFonts w:ascii="Arial" w:eastAsia="Times New Roman" w:hAnsi="Arial" w:cs="Arial"/>
                <w:color w:val="000000"/>
                <w:sz w:val="18"/>
                <w:szCs w:val="20"/>
                <w:lang w:eastAsia="en-GB"/>
              </w:rPr>
            </w:pPr>
            <w:r>
              <w:rPr>
                <w:rFonts w:ascii="Arial" w:eastAsia="Times New Roman" w:hAnsi="Arial" w:cs="Arial"/>
                <w:color w:val="000000"/>
                <w:sz w:val="18"/>
                <w:szCs w:val="20"/>
                <w:lang w:eastAsia="en-GB"/>
              </w:rPr>
              <w:t>6%</w:t>
            </w:r>
          </w:p>
        </w:tc>
      </w:tr>
      <w:tr w:rsidR="00EA5BFE" w:rsidRPr="004E086B" w14:paraId="502099E2" w14:textId="77777777" w:rsidTr="00897465">
        <w:trPr>
          <w:trHeight w:val="250"/>
        </w:trPr>
        <w:tc>
          <w:tcPr>
            <w:tcW w:w="2500" w:type="dxa"/>
            <w:tcBorders>
              <w:top w:val="nil"/>
              <w:left w:val="single" w:sz="4" w:space="0" w:color="auto"/>
              <w:bottom w:val="single" w:sz="4" w:space="0" w:color="auto"/>
              <w:right w:val="single" w:sz="4" w:space="0" w:color="auto"/>
            </w:tcBorders>
            <w:shd w:val="clear" w:color="auto" w:fill="auto"/>
            <w:noWrap/>
            <w:vAlign w:val="bottom"/>
          </w:tcPr>
          <w:p w14:paraId="5A2EA720" w14:textId="77777777" w:rsidR="00EA5BFE" w:rsidRPr="00D50EB9" w:rsidRDefault="00EA5BFE" w:rsidP="00897465">
            <w:pPr>
              <w:spacing w:after="0" w:line="240" w:lineRule="auto"/>
              <w:rPr>
                <w:rFonts w:ascii="Arial" w:eastAsia="Times New Roman" w:hAnsi="Arial" w:cs="Arial"/>
                <w:b/>
                <w:bCs/>
                <w:color w:val="000000"/>
                <w:sz w:val="18"/>
                <w:szCs w:val="20"/>
                <w:lang w:eastAsia="en-GB"/>
              </w:rPr>
            </w:pPr>
            <w:r w:rsidRPr="00D50EB9">
              <w:rPr>
                <w:rFonts w:ascii="Arial" w:eastAsia="Times New Roman" w:hAnsi="Arial" w:cs="Arial"/>
                <w:color w:val="000000"/>
                <w:sz w:val="18"/>
                <w:szCs w:val="20"/>
                <w:lang w:eastAsia="en-GB"/>
              </w:rPr>
              <w:t>Nationwide</w:t>
            </w:r>
          </w:p>
        </w:tc>
        <w:tc>
          <w:tcPr>
            <w:tcW w:w="1540" w:type="dxa"/>
            <w:tcBorders>
              <w:top w:val="single" w:sz="4" w:space="0" w:color="auto"/>
              <w:left w:val="nil"/>
              <w:bottom w:val="single" w:sz="4" w:space="0" w:color="auto"/>
              <w:right w:val="single" w:sz="4" w:space="0" w:color="auto"/>
            </w:tcBorders>
            <w:shd w:val="clear" w:color="auto" w:fill="auto"/>
            <w:noWrap/>
            <w:vAlign w:val="bottom"/>
          </w:tcPr>
          <w:p w14:paraId="4ACE68BE" w14:textId="36C83B04" w:rsidR="00EA5BFE" w:rsidRPr="00CE646A" w:rsidRDefault="00A264C0" w:rsidP="00897465">
            <w:pPr>
              <w:spacing w:after="0" w:line="240" w:lineRule="auto"/>
              <w:jc w:val="center"/>
              <w:rPr>
                <w:rFonts w:ascii="Arial" w:eastAsia="Times New Roman" w:hAnsi="Arial" w:cs="Arial"/>
                <w:color w:val="000000"/>
                <w:sz w:val="18"/>
                <w:szCs w:val="20"/>
                <w:lang w:eastAsia="en-GB"/>
              </w:rPr>
            </w:pPr>
            <w:r>
              <w:rPr>
                <w:rFonts w:ascii="Arial" w:eastAsia="Times New Roman" w:hAnsi="Arial" w:cs="Arial"/>
                <w:color w:val="000000"/>
                <w:sz w:val="18"/>
                <w:szCs w:val="20"/>
                <w:lang w:eastAsia="en-GB"/>
              </w:rPr>
              <w:t>48</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950D00" w14:textId="7E09EEC9" w:rsidR="00EA5BFE" w:rsidRPr="00D50EB9" w:rsidRDefault="00A264C0" w:rsidP="00897465">
            <w:pPr>
              <w:spacing w:after="0" w:line="240" w:lineRule="auto"/>
              <w:jc w:val="center"/>
              <w:rPr>
                <w:rFonts w:ascii="Arial" w:eastAsia="Times New Roman" w:hAnsi="Arial" w:cs="Arial"/>
                <w:color w:val="000000"/>
                <w:sz w:val="18"/>
                <w:szCs w:val="20"/>
                <w:lang w:eastAsia="en-GB"/>
              </w:rPr>
            </w:pPr>
            <w:r>
              <w:rPr>
                <w:rFonts w:ascii="Arial" w:eastAsia="Times New Roman" w:hAnsi="Arial" w:cs="Arial"/>
                <w:color w:val="000000"/>
                <w:sz w:val="18"/>
                <w:szCs w:val="20"/>
                <w:lang w:eastAsia="en-GB"/>
              </w:rPr>
              <w:t>36%</w:t>
            </w:r>
          </w:p>
        </w:tc>
      </w:tr>
      <w:tr w:rsidR="00EA5BFE" w:rsidRPr="004E086B" w14:paraId="06BC161E" w14:textId="77777777" w:rsidTr="00897465">
        <w:trPr>
          <w:trHeight w:val="25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0DBC47B3" w14:textId="77777777" w:rsidR="00EA5BFE" w:rsidRPr="00D50EB9" w:rsidRDefault="00EA5BFE" w:rsidP="00897465">
            <w:pPr>
              <w:spacing w:after="0" w:line="240" w:lineRule="auto"/>
              <w:rPr>
                <w:rFonts w:ascii="Arial" w:eastAsia="Times New Roman" w:hAnsi="Arial" w:cs="Arial"/>
                <w:b/>
                <w:bCs/>
                <w:color w:val="000000"/>
                <w:sz w:val="18"/>
                <w:szCs w:val="20"/>
                <w:lang w:eastAsia="en-GB"/>
              </w:rPr>
            </w:pPr>
            <w:r w:rsidRPr="00D50EB9">
              <w:rPr>
                <w:rFonts w:ascii="Arial" w:eastAsia="Times New Roman" w:hAnsi="Arial" w:cs="Arial"/>
                <w:b/>
                <w:bCs/>
                <w:color w:val="000000"/>
                <w:sz w:val="18"/>
                <w:szCs w:val="20"/>
                <w:lang w:eastAsia="en-GB"/>
              </w:rPr>
              <w:t>Total</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0B175447" w14:textId="77777777" w:rsidR="00EA5BFE" w:rsidRPr="00D50EB9" w:rsidRDefault="00EA5BFE" w:rsidP="00897465">
            <w:pPr>
              <w:spacing w:after="0" w:line="240" w:lineRule="auto"/>
              <w:jc w:val="center"/>
              <w:rPr>
                <w:rFonts w:ascii="Arial" w:eastAsia="Times New Roman" w:hAnsi="Arial" w:cs="Arial"/>
                <w:b/>
                <w:bCs/>
                <w:color w:val="000000"/>
                <w:sz w:val="18"/>
                <w:szCs w:val="20"/>
                <w:lang w:eastAsia="en-GB"/>
              </w:rPr>
            </w:pPr>
            <w:r>
              <w:rPr>
                <w:rFonts w:ascii="Arial" w:hAnsi="Arial" w:cs="Arial"/>
                <w:b/>
                <w:color w:val="000000"/>
                <w:sz w:val="18"/>
                <w:szCs w:val="20"/>
              </w:rPr>
              <w:t>74</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8EEC1" w14:textId="77777777" w:rsidR="00EA5BFE" w:rsidRPr="00D50EB9" w:rsidRDefault="00EA5BFE" w:rsidP="00897465">
            <w:pPr>
              <w:spacing w:after="0" w:line="240" w:lineRule="auto"/>
              <w:jc w:val="center"/>
              <w:rPr>
                <w:rFonts w:ascii="Arial" w:eastAsia="Times New Roman" w:hAnsi="Arial" w:cs="Arial"/>
                <w:b/>
                <w:color w:val="000000"/>
                <w:sz w:val="18"/>
                <w:szCs w:val="20"/>
                <w:lang w:eastAsia="en-GB"/>
              </w:rPr>
            </w:pPr>
            <w:r w:rsidRPr="00D50EB9">
              <w:rPr>
                <w:rFonts w:ascii="Arial" w:hAnsi="Arial" w:cs="Arial"/>
                <w:b/>
                <w:color w:val="000000"/>
                <w:sz w:val="18"/>
                <w:szCs w:val="20"/>
              </w:rPr>
              <w:t>100%</w:t>
            </w:r>
          </w:p>
        </w:tc>
      </w:tr>
    </w:tbl>
    <w:p w14:paraId="78A9329E" w14:textId="77777777" w:rsidR="00EA5BFE" w:rsidRDefault="00EA5BFE" w:rsidP="00EA5BFE"/>
    <w:p w14:paraId="0E07E0AC" w14:textId="6C19A098" w:rsidR="00EA5BFE" w:rsidRPr="002D607D" w:rsidRDefault="003537C8" w:rsidP="00EA5BFE">
      <w:pPr>
        <w:rPr>
          <w:b/>
        </w:rPr>
      </w:pPr>
      <w:r w:rsidRPr="002D607D">
        <w:t>36</w:t>
      </w:r>
      <w:r w:rsidR="00EA5BFE" w:rsidRPr="002D607D">
        <w:t xml:space="preserve">% of cases were referred to a nationwide agency such as OFSTED or </w:t>
      </w:r>
      <w:r w:rsidR="00201A83" w:rsidRPr="002D607D">
        <w:t xml:space="preserve">Department </w:t>
      </w:r>
      <w:r w:rsidR="002D607D" w:rsidRPr="002D607D">
        <w:t>for Education – Independent Schools.</w:t>
      </w:r>
    </w:p>
    <w:p w14:paraId="5F42D0F8" w14:textId="77777777" w:rsidR="00EA5BFE" w:rsidRPr="00A409DE" w:rsidRDefault="00EA5BFE" w:rsidP="00EA5BFE">
      <w:pPr>
        <w:rPr>
          <w:b/>
        </w:rPr>
      </w:pPr>
      <w:r w:rsidRPr="00A409DE">
        <w:rPr>
          <w:b/>
        </w:rPr>
        <w:t>Referrals by the type of</w:t>
      </w:r>
      <w:r>
        <w:rPr>
          <w:b/>
        </w:rPr>
        <w:t xml:space="preserve"> agency referred to</w:t>
      </w:r>
    </w:p>
    <w:p w14:paraId="2157938F" w14:textId="77777777" w:rsidR="00EA5BFE" w:rsidRDefault="00EA5BFE" w:rsidP="00EA5BFE">
      <w:pPr>
        <w:rPr>
          <w:i/>
        </w:rPr>
      </w:pPr>
      <w:r w:rsidRPr="00B95E71">
        <w:rPr>
          <w:i/>
        </w:rPr>
        <w:t xml:space="preserve">Please note that one contact can result in multiple referrals to different agencies based in different areas. Therefore, the total number of referrals by </w:t>
      </w:r>
      <w:r>
        <w:rPr>
          <w:i/>
        </w:rPr>
        <w:t>agency</w:t>
      </w:r>
      <w:r w:rsidRPr="00B95E71">
        <w:rPr>
          <w:i/>
        </w:rPr>
        <w:t xml:space="preserve"> is higher than the total number of contacts that resulted in a referral being made.</w:t>
      </w:r>
    </w:p>
    <w:tbl>
      <w:tblPr>
        <w:tblW w:w="4100" w:type="dxa"/>
        <w:tblInd w:w="-5" w:type="dxa"/>
        <w:tblLook w:val="04A0" w:firstRow="1" w:lastRow="0" w:firstColumn="1" w:lastColumn="0" w:noHBand="0" w:noVBand="1"/>
      </w:tblPr>
      <w:tblGrid>
        <w:gridCol w:w="1843"/>
        <w:gridCol w:w="1418"/>
        <w:gridCol w:w="839"/>
      </w:tblGrid>
      <w:tr w:rsidR="00EA5BFE" w:rsidRPr="00647254" w14:paraId="519508F9" w14:textId="77777777" w:rsidTr="2176693B">
        <w:trPr>
          <w:trHeight w:val="580"/>
        </w:trPr>
        <w:tc>
          <w:tcPr>
            <w:tcW w:w="1843"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37C4AA25" w14:textId="77777777" w:rsidR="00EA5BFE" w:rsidRPr="00647254" w:rsidRDefault="00EA5BFE" w:rsidP="00897465">
            <w:pPr>
              <w:spacing w:after="0" w:line="240" w:lineRule="auto"/>
              <w:jc w:val="center"/>
              <w:rPr>
                <w:rFonts w:ascii="Arial" w:eastAsia="Times New Roman" w:hAnsi="Arial" w:cs="Arial"/>
                <w:b/>
                <w:bCs/>
                <w:color w:val="FFFFFF"/>
                <w:sz w:val="18"/>
                <w:szCs w:val="18"/>
                <w:lang w:eastAsia="en-GB"/>
              </w:rPr>
            </w:pPr>
            <w:r w:rsidRPr="00647254">
              <w:rPr>
                <w:rFonts w:ascii="Arial" w:eastAsia="Times New Roman" w:hAnsi="Arial" w:cs="Arial"/>
                <w:b/>
                <w:bCs/>
                <w:color w:val="FFFFFF"/>
                <w:sz w:val="18"/>
                <w:szCs w:val="18"/>
                <w:lang w:eastAsia="en-GB"/>
              </w:rPr>
              <w:t>Agency Type</w:t>
            </w:r>
          </w:p>
        </w:tc>
        <w:tc>
          <w:tcPr>
            <w:tcW w:w="1418" w:type="dxa"/>
            <w:tcBorders>
              <w:top w:val="single" w:sz="4" w:space="0" w:color="auto"/>
              <w:left w:val="nil"/>
              <w:bottom w:val="single" w:sz="4" w:space="0" w:color="auto"/>
              <w:right w:val="single" w:sz="4" w:space="0" w:color="auto"/>
            </w:tcBorders>
            <w:shd w:val="clear" w:color="auto" w:fill="00B050"/>
            <w:vAlign w:val="center"/>
            <w:hideMark/>
          </w:tcPr>
          <w:p w14:paraId="0EC01514" w14:textId="77777777" w:rsidR="00EA5BFE" w:rsidRPr="00647254" w:rsidRDefault="00EA5BFE" w:rsidP="00897465">
            <w:pPr>
              <w:spacing w:after="0" w:line="240" w:lineRule="auto"/>
              <w:jc w:val="center"/>
              <w:rPr>
                <w:rFonts w:ascii="Arial" w:eastAsia="Times New Roman" w:hAnsi="Arial" w:cs="Arial"/>
                <w:b/>
                <w:bCs/>
                <w:color w:val="FFFFFF"/>
                <w:sz w:val="18"/>
                <w:szCs w:val="18"/>
                <w:lang w:eastAsia="en-GB"/>
              </w:rPr>
            </w:pPr>
            <w:r w:rsidRPr="00647254">
              <w:rPr>
                <w:rFonts w:ascii="Arial" w:eastAsia="Times New Roman" w:hAnsi="Arial" w:cs="Arial"/>
                <w:b/>
                <w:bCs/>
                <w:color w:val="FFFFFF"/>
                <w:sz w:val="18"/>
                <w:szCs w:val="18"/>
                <w:lang w:eastAsia="en-GB"/>
              </w:rPr>
              <w:t>Total Agency Referrals Sent</w:t>
            </w:r>
          </w:p>
        </w:tc>
        <w:tc>
          <w:tcPr>
            <w:tcW w:w="839" w:type="dxa"/>
            <w:tcBorders>
              <w:top w:val="single" w:sz="4" w:space="0" w:color="auto"/>
              <w:left w:val="nil"/>
              <w:bottom w:val="single" w:sz="4" w:space="0" w:color="auto"/>
              <w:right w:val="single" w:sz="4" w:space="0" w:color="auto"/>
            </w:tcBorders>
            <w:shd w:val="clear" w:color="auto" w:fill="00B050"/>
            <w:noWrap/>
            <w:vAlign w:val="center"/>
            <w:hideMark/>
          </w:tcPr>
          <w:p w14:paraId="79F54640" w14:textId="77777777" w:rsidR="00EA5BFE" w:rsidRPr="00647254" w:rsidRDefault="00EA5BFE" w:rsidP="00897465">
            <w:pPr>
              <w:spacing w:after="0" w:line="240" w:lineRule="auto"/>
              <w:jc w:val="center"/>
              <w:rPr>
                <w:rFonts w:ascii="Arial" w:eastAsia="Times New Roman" w:hAnsi="Arial" w:cs="Arial"/>
                <w:b/>
                <w:bCs/>
                <w:color w:val="FFFFFF"/>
                <w:sz w:val="18"/>
                <w:szCs w:val="18"/>
                <w:lang w:eastAsia="en-GB"/>
              </w:rPr>
            </w:pPr>
            <w:r w:rsidRPr="00647254">
              <w:rPr>
                <w:rFonts w:ascii="Arial" w:eastAsia="Times New Roman" w:hAnsi="Arial" w:cs="Arial"/>
                <w:b/>
                <w:bCs/>
                <w:color w:val="FFFFFF"/>
                <w:sz w:val="18"/>
                <w:szCs w:val="18"/>
                <w:lang w:eastAsia="en-GB"/>
              </w:rPr>
              <w:t>%</w:t>
            </w:r>
          </w:p>
        </w:tc>
      </w:tr>
      <w:tr w:rsidR="00EA5BFE" w:rsidRPr="00647254" w14:paraId="36CF993A" w14:textId="77777777" w:rsidTr="2176693B">
        <w:trPr>
          <w:trHeight w:val="25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5D861EE2" w14:textId="77777777" w:rsidR="00EA5BFE" w:rsidRPr="00647254" w:rsidRDefault="00EA5BFE" w:rsidP="00897465">
            <w:pPr>
              <w:spacing w:after="0" w:line="240" w:lineRule="auto"/>
              <w:rPr>
                <w:rFonts w:ascii="Arial" w:eastAsia="Times New Roman" w:hAnsi="Arial" w:cs="Arial"/>
                <w:color w:val="000000"/>
                <w:sz w:val="18"/>
                <w:szCs w:val="18"/>
                <w:lang w:eastAsia="en-GB"/>
              </w:rPr>
            </w:pPr>
            <w:r w:rsidRPr="00647254">
              <w:rPr>
                <w:rFonts w:ascii="Arial" w:eastAsia="Times New Roman" w:hAnsi="Arial" w:cs="Arial"/>
                <w:color w:val="000000"/>
                <w:sz w:val="18"/>
                <w:szCs w:val="18"/>
                <w:lang w:eastAsia="en-GB"/>
              </w:rPr>
              <w:t>Adult Services</w:t>
            </w:r>
          </w:p>
        </w:tc>
        <w:tc>
          <w:tcPr>
            <w:tcW w:w="1418" w:type="dxa"/>
            <w:tcBorders>
              <w:top w:val="nil"/>
              <w:left w:val="nil"/>
              <w:bottom w:val="single" w:sz="4" w:space="0" w:color="auto"/>
              <w:right w:val="single" w:sz="4" w:space="0" w:color="auto"/>
            </w:tcBorders>
            <w:shd w:val="clear" w:color="auto" w:fill="auto"/>
            <w:noWrap/>
            <w:hideMark/>
          </w:tcPr>
          <w:p w14:paraId="7D5BA98D" w14:textId="145DF045" w:rsidR="00EA5BFE" w:rsidRPr="008526DD" w:rsidRDefault="00B93DFD" w:rsidP="00897465">
            <w:pPr>
              <w:spacing w:after="0" w:line="240" w:lineRule="auto"/>
              <w:jc w:val="center"/>
              <w:rPr>
                <w:rFonts w:eastAsia="Times New Roman" w:cstheme="minorHAnsi"/>
                <w:color w:val="000000"/>
                <w:sz w:val="20"/>
                <w:szCs w:val="18"/>
                <w:lang w:eastAsia="en-GB"/>
              </w:rPr>
            </w:pPr>
            <w:r>
              <w:rPr>
                <w:rFonts w:eastAsia="Times New Roman" w:cstheme="minorHAnsi"/>
                <w:color w:val="000000"/>
                <w:sz w:val="20"/>
                <w:szCs w:val="18"/>
                <w:lang w:eastAsia="en-GB"/>
              </w:rPr>
              <w:t>1</w:t>
            </w:r>
          </w:p>
        </w:tc>
        <w:tc>
          <w:tcPr>
            <w:tcW w:w="839" w:type="dxa"/>
            <w:tcBorders>
              <w:top w:val="nil"/>
              <w:left w:val="nil"/>
              <w:bottom w:val="single" w:sz="4" w:space="0" w:color="auto"/>
              <w:right w:val="single" w:sz="4" w:space="0" w:color="auto"/>
            </w:tcBorders>
            <w:shd w:val="clear" w:color="auto" w:fill="auto"/>
            <w:noWrap/>
            <w:hideMark/>
          </w:tcPr>
          <w:p w14:paraId="4084842D" w14:textId="5D329B2B" w:rsidR="00EA5BFE" w:rsidRPr="008526DD" w:rsidRDefault="00B93DFD" w:rsidP="00897465">
            <w:pPr>
              <w:spacing w:after="0" w:line="240" w:lineRule="auto"/>
              <w:jc w:val="center"/>
              <w:rPr>
                <w:rFonts w:eastAsia="Times New Roman" w:cstheme="minorHAnsi"/>
                <w:color w:val="000000"/>
                <w:sz w:val="20"/>
                <w:szCs w:val="18"/>
                <w:lang w:eastAsia="en-GB"/>
              </w:rPr>
            </w:pPr>
            <w:r>
              <w:rPr>
                <w:rFonts w:eastAsia="Times New Roman" w:cstheme="minorHAnsi"/>
                <w:color w:val="000000"/>
                <w:sz w:val="20"/>
                <w:szCs w:val="18"/>
                <w:lang w:eastAsia="en-GB"/>
              </w:rPr>
              <w:t>1</w:t>
            </w:r>
            <w:r w:rsidR="00F80E36">
              <w:rPr>
                <w:rFonts w:eastAsia="Times New Roman" w:cstheme="minorHAnsi"/>
                <w:color w:val="000000"/>
                <w:sz w:val="20"/>
                <w:szCs w:val="18"/>
                <w:lang w:eastAsia="en-GB"/>
              </w:rPr>
              <w:t>%</w:t>
            </w:r>
          </w:p>
        </w:tc>
      </w:tr>
      <w:tr w:rsidR="00EA5BFE" w:rsidRPr="00647254" w14:paraId="007F7418" w14:textId="77777777" w:rsidTr="2176693B">
        <w:trPr>
          <w:trHeight w:val="25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5536089B" w14:textId="77777777" w:rsidR="00EA5BFE" w:rsidRPr="00647254" w:rsidRDefault="00EA5BFE" w:rsidP="00897465">
            <w:pPr>
              <w:spacing w:after="0" w:line="240" w:lineRule="auto"/>
              <w:rPr>
                <w:rFonts w:ascii="Arial" w:eastAsia="Times New Roman" w:hAnsi="Arial" w:cs="Arial"/>
                <w:color w:val="000000"/>
                <w:sz w:val="18"/>
                <w:szCs w:val="18"/>
                <w:lang w:eastAsia="en-GB"/>
              </w:rPr>
            </w:pPr>
            <w:r w:rsidRPr="00647254">
              <w:rPr>
                <w:rFonts w:ascii="Arial" w:eastAsia="Times New Roman" w:hAnsi="Arial" w:cs="Arial"/>
                <w:color w:val="000000"/>
                <w:sz w:val="18"/>
                <w:szCs w:val="18"/>
                <w:lang w:eastAsia="en-GB"/>
              </w:rPr>
              <w:t>Children's Services</w:t>
            </w:r>
          </w:p>
        </w:tc>
        <w:tc>
          <w:tcPr>
            <w:tcW w:w="1418" w:type="dxa"/>
            <w:tcBorders>
              <w:top w:val="nil"/>
              <w:left w:val="nil"/>
              <w:bottom w:val="single" w:sz="4" w:space="0" w:color="auto"/>
              <w:right w:val="single" w:sz="4" w:space="0" w:color="auto"/>
            </w:tcBorders>
            <w:shd w:val="clear" w:color="auto" w:fill="auto"/>
            <w:noWrap/>
            <w:hideMark/>
          </w:tcPr>
          <w:p w14:paraId="14F5078A" w14:textId="11DBF3DE" w:rsidR="00EA5BFE" w:rsidRPr="004E086B" w:rsidRDefault="00F80E36" w:rsidP="00897465">
            <w:pPr>
              <w:spacing w:after="0" w:line="240" w:lineRule="auto"/>
              <w:jc w:val="center"/>
              <w:rPr>
                <w:rFonts w:ascii="Arial" w:eastAsia="Times New Roman" w:hAnsi="Arial" w:cs="Arial"/>
                <w:color w:val="000000"/>
                <w:sz w:val="20"/>
                <w:szCs w:val="18"/>
                <w:lang w:eastAsia="en-GB"/>
              </w:rPr>
            </w:pPr>
            <w:r>
              <w:rPr>
                <w:sz w:val="20"/>
              </w:rPr>
              <w:t>74</w:t>
            </w:r>
          </w:p>
        </w:tc>
        <w:tc>
          <w:tcPr>
            <w:tcW w:w="839" w:type="dxa"/>
            <w:tcBorders>
              <w:top w:val="nil"/>
              <w:left w:val="nil"/>
              <w:bottom w:val="single" w:sz="4" w:space="0" w:color="auto"/>
              <w:right w:val="single" w:sz="4" w:space="0" w:color="auto"/>
            </w:tcBorders>
            <w:shd w:val="clear" w:color="auto" w:fill="auto"/>
            <w:noWrap/>
            <w:hideMark/>
          </w:tcPr>
          <w:p w14:paraId="172EFBD2" w14:textId="1DE7C504" w:rsidR="00EA5BFE" w:rsidRPr="008526DD" w:rsidRDefault="00F80E36" w:rsidP="00897465">
            <w:pPr>
              <w:spacing w:after="0" w:line="240" w:lineRule="auto"/>
              <w:jc w:val="center"/>
              <w:rPr>
                <w:rFonts w:eastAsia="Times New Roman" w:cstheme="minorHAnsi"/>
                <w:color w:val="000000"/>
                <w:sz w:val="20"/>
                <w:szCs w:val="18"/>
                <w:lang w:eastAsia="en-GB"/>
              </w:rPr>
            </w:pPr>
            <w:r>
              <w:rPr>
                <w:rFonts w:eastAsia="Times New Roman" w:cstheme="minorHAnsi"/>
                <w:color w:val="000000"/>
                <w:sz w:val="20"/>
                <w:szCs w:val="18"/>
                <w:lang w:eastAsia="en-GB"/>
              </w:rPr>
              <w:t>55%</w:t>
            </w:r>
          </w:p>
        </w:tc>
      </w:tr>
      <w:tr w:rsidR="00EA5BFE" w:rsidRPr="00647254" w14:paraId="2267DB8C" w14:textId="77777777" w:rsidTr="2176693B">
        <w:trPr>
          <w:trHeight w:val="25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3495772A" w14:textId="77777777" w:rsidR="00EA5BFE" w:rsidRPr="00647254" w:rsidRDefault="00EA5BFE" w:rsidP="00897465">
            <w:pPr>
              <w:spacing w:after="0" w:line="240" w:lineRule="auto"/>
              <w:rPr>
                <w:rFonts w:ascii="Arial" w:eastAsia="Times New Roman" w:hAnsi="Arial" w:cs="Arial"/>
                <w:color w:val="000000"/>
                <w:sz w:val="18"/>
                <w:szCs w:val="18"/>
                <w:lang w:eastAsia="en-GB"/>
              </w:rPr>
            </w:pPr>
            <w:r w:rsidRPr="00647254">
              <w:rPr>
                <w:rFonts w:ascii="Arial" w:eastAsia="Times New Roman" w:hAnsi="Arial" w:cs="Arial"/>
                <w:color w:val="000000"/>
                <w:sz w:val="18"/>
                <w:szCs w:val="18"/>
                <w:lang w:eastAsia="en-GB"/>
              </w:rPr>
              <w:t>Education</w:t>
            </w:r>
          </w:p>
        </w:tc>
        <w:tc>
          <w:tcPr>
            <w:tcW w:w="1418" w:type="dxa"/>
            <w:tcBorders>
              <w:top w:val="nil"/>
              <w:left w:val="nil"/>
              <w:bottom w:val="single" w:sz="4" w:space="0" w:color="auto"/>
              <w:right w:val="single" w:sz="4" w:space="0" w:color="auto"/>
            </w:tcBorders>
            <w:shd w:val="clear" w:color="auto" w:fill="auto"/>
            <w:noWrap/>
            <w:hideMark/>
          </w:tcPr>
          <w:p w14:paraId="650953CF" w14:textId="1E153CE0" w:rsidR="00EA5BFE" w:rsidRPr="004E086B" w:rsidRDefault="00F80E36" w:rsidP="00897465">
            <w:pPr>
              <w:spacing w:after="0" w:line="240" w:lineRule="auto"/>
              <w:jc w:val="center"/>
              <w:rPr>
                <w:rFonts w:ascii="Arial" w:eastAsia="Times New Roman" w:hAnsi="Arial" w:cs="Arial"/>
                <w:color w:val="000000"/>
                <w:sz w:val="20"/>
                <w:szCs w:val="18"/>
                <w:lang w:eastAsia="en-GB"/>
              </w:rPr>
            </w:pPr>
            <w:r>
              <w:rPr>
                <w:sz w:val="20"/>
              </w:rPr>
              <w:t>48</w:t>
            </w:r>
          </w:p>
        </w:tc>
        <w:tc>
          <w:tcPr>
            <w:tcW w:w="839" w:type="dxa"/>
            <w:tcBorders>
              <w:top w:val="nil"/>
              <w:left w:val="nil"/>
              <w:bottom w:val="single" w:sz="4" w:space="0" w:color="auto"/>
              <w:right w:val="single" w:sz="4" w:space="0" w:color="auto"/>
            </w:tcBorders>
            <w:shd w:val="clear" w:color="auto" w:fill="auto"/>
            <w:noWrap/>
            <w:hideMark/>
          </w:tcPr>
          <w:p w14:paraId="31E11177" w14:textId="639783A8" w:rsidR="00EA5BFE" w:rsidRPr="008526DD" w:rsidRDefault="00F80E36" w:rsidP="00897465">
            <w:pPr>
              <w:spacing w:after="0" w:line="240" w:lineRule="auto"/>
              <w:jc w:val="center"/>
              <w:rPr>
                <w:rFonts w:eastAsia="Times New Roman" w:cstheme="minorHAnsi"/>
                <w:color w:val="000000"/>
                <w:sz w:val="20"/>
                <w:szCs w:val="18"/>
                <w:lang w:eastAsia="en-GB"/>
              </w:rPr>
            </w:pPr>
            <w:r>
              <w:rPr>
                <w:rFonts w:eastAsia="Times New Roman" w:cstheme="minorHAnsi"/>
                <w:color w:val="000000"/>
                <w:sz w:val="20"/>
                <w:szCs w:val="18"/>
                <w:lang w:eastAsia="en-GB"/>
              </w:rPr>
              <w:t>36%</w:t>
            </w:r>
          </w:p>
        </w:tc>
      </w:tr>
      <w:tr w:rsidR="00EA5BFE" w:rsidRPr="00647254" w14:paraId="0D8453D0" w14:textId="77777777" w:rsidTr="2176693B">
        <w:trPr>
          <w:trHeight w:val="25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055E511F" w14:textId="77777777" w:rsidR="00EA5BFE" w:rsidRPr="00647254" w:rsidRDefault="00EA5BFE" w:rsidP="00897465">
            <w:pPr>
              <w:spacing w:after="0" w:line="240" w:lineRule="auto"/>
              <w:rPr>
                <w:rFonts w:ascii="Arial" w:eastAsia="Times New Roman" w:hAnsi="Arial" w:cs="Arial"/>
                <w:color w:val="000000"/>
                <w:sz w:val="18"/>
                <w:szCs w:val="18"/>
                <w:lang w:eastAsia="en-GB"/>
              </w:rPr>
            </w:pPr>
            <w:r w:rsidRPr="00647254">
              <w:rPr>
                <w:rFonts w:ascii="Arial" w:eastAsia="Times New Roman" w:hAnsi="Arial" w:cs="Arial"/>
                <w:color w:val="000000"/>
                <w:sz w:val="18"/>
                <w:szCs w:val="18"/>
                <w:lang w:eastAsia="en-GB"/>
              </w:rPr>
              <w:t>Other</w:t>
            </w:r>
          </w:p>
        </w:tc>
        <w:tc>
          <w:tcPr>
            <w:tcW w:w="1418" w:type="dxa"/>
            <w:tcBorders>
              <w:top w:val="nil"/>
              <w:left w:val="nil"/>
              <w:bottom w:val="single" w:sz="4" w:space="0" w:color="auto"/>
              <w:right w:val="single" w:sz="4" w:space="0" w:color="auto"/>
            </w:tcBorders>
            <w:shd w:val="clear" w:color="auto" w:fill="auto"/>
            <w:noWrap/>
            <w:hideMark/>
          </w:tcPr>
          <w:p w14:paraId="0E5ABBC6" w14:textId="68753B56" w:rsidR="00EA5BFE" w:rsidRPr="004E086B" w:rsidRDefault="00F80E36" w:rsidP="00897465">
            <w:pPr>
              <w:spacing w:after="0" w:line="240" w:lineRule="auto"/>
              <w:jc w:val="center"/>
              <w:rPr>
                <w:rFonts w:ascii="Arial" w:eastAsia="Times New Roman" w:hAnsi="Arial" w:cs="Arial"/>
                <w:color w:val="000000"/>
                <w:sz w:val="20"/>
                <w:szCs w:val="18"/>
                <w:lang w:eastAsia="en-GB"/>
              </w:rPr>
            </w:pPr>
            <w:r>
              <w:rPr>
                <w:sz w:val="20"/>
              </w:rPr>
              <w:t>0</w:t>
            </w:r>
          </w:p>
        </w:tc>
        <w:tc>
          <w:tcPr>
            <w:tcW w:w="839" w:type="dxa"/>
            <w:tcBorders>
              <w:top w:val="nil"/>
              <w:left w:val="nil"/>
              <w:bottom w:val="single" w:sz="4" w:space="0" w:color="auto"/>
              <w:right w:val="single" w:sz="4" w:space="0" w:color="auto"/>
            </w:tcBorders>
            <w:shd w:val="clear" w:color="auto" w:fill="auto"/>
            <w:noWrap/>
            <w:hideMark/>
          </w:tcPr>
          <w:p w14:paraId="49E26688" w14:textId="43BA01DB" w:rsidR="00EA5BFE" w:rsidRPr="008526DD" w:rsidRDefault="64220CF1" w:rsidP="2176693B">
            <w:pPr>
              <w:spacing w:after="0" w:line="240" w:lineRule="auto"/>
              <w:jc w:val="center"/>
              <w:rPr>
                <w:rFonts w:eastAsia="Times New Roman"/>
                <w:color w:val="000000"/>
                <w:sz w:val="20"/>
                <w:szCs w:val="20"/>
                <w:lang w:eastAsia="en-GB"/>
              </w:rPr>
            </w:pPr>
            <w:r w:rsidRPr="2176693B">
              <w:rPr>
                <w:rFonts w:eastAsia="Times New Roman"/>
                <w:color w:val="000000" w:themeColor="text1"/>
                <w:sz w:val="20"/>
                <w:szCs w:val="20"/>
                <w:lang w:eastAsia="en-GB"/>
              </w:rPr>
              <w:t>0%</w:t>
            </w:r>
            <w:r w:rsidR="77AA5354" w:rsidRPr="2176693B">
              <w:rPr>
                <w:rFonts w:eastAsia="Times New Roman"/>
                <w:color w:val="000000" w:themeColor="text1"/>
                <w:sz w:val="20"/>
                <w:szCs w:val="20"/>
                <w:lang w:eastAsia="en-GB"/>
              </w:rPr>
              <w:t>?</w:t>
            </w:r>
          </w:p>
        </w:tc>
      </w:tr>
      <w:tr w:rsidR="00EA5BFE" w:rsidRPr="00647254" w14:paraId="38C31329" w14:textId="77777777" w:rsidTr="2176693B">
        <w:trPr>
          <w:trHeight w:val="25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28901553" w14:textId="77777777" w:rsidR="00EA5BFE" w:rsidRPr="00647254" w:rsidRDefault="00EA5BFE" w:rsidP="00897465">
            <w:pPr>
              <w:spacing w:after="0" w:line="240" w:lineRule="auto"/>
              <w:rPr>
                <w:rFonts w:ascii="Arial" w:eastAsia="Times New Roman" w:hAnsi="Arial" w:cs="Arial"/>
                <w:color w:val="000000"/>
                <w:sz w:val="18"/>
                <w:szCs w:val="18"/>
                <w:lang w:eastAsia="en-GB"/>
              </w:rPr>
            </w:pPr>
            <w:r w:rsidRPr="00647254">
              <w:rPr>
                <w:rFonts w:ascii="Arial" w:eastAsia="Times New Roman" w:hAnsi="Arial" w:cs="Arial"/>
                <w:color w:val="000000"/>
                <w:sz w:val="18"/>
                <w:szCs w:val="18"/>
                <w:lang w:eastAsia="en-GB"/>
              </w:rPr>
              <w:t>Police</w:t>
            </w:r>
          </w:p>
        </w:tc>
        <w:tc>
          <w:tcPr>
            <w:tcW w:w="1418" w:type="dxa"/>
            <w:tcBorders>
              <w:top w:val="nil"/>
              <w:left w:val="nil"/>
              <w:bottom w:val="single" w:sz="4" w:space="0" w:color="auto"/>
              <w:right w:val="single" w:sz="4" w:space="0" w:color="auto"/>
            </w:tcBorders>
            <w:shd w:val="clear" w:color="auto" w:fill="auto"/>
            <w:noWrap/>
            <w:hideMark/>
          </w:tcPr>
          <w:p w14:paraId="3A8EE4EC" w14:textId="6F64FB8B" w:rsidR="00EA5BFE" w:rsidRPr="004E086B" w:rsidRDefault="00F80E36" w:rsidP="00897465">
            <w:pPr>
              <w:spacing w:after="0" w:line="240" w:lineRule="auto"/>
              <w:jc w:val="center"/>
              <w:rPr>
                <w:rFonts w:ascii="Arial" w:eastAsia="Times New Roman" w:hAnsi="Arial" w:cs="Arial"/>
                <w:color w:val="000000"/>
                <w:sz w:val="20"/>
                <w:szCs w:val="18"/>
                <w:lang w:eastAsia="en-GB"/>
              </w:rPr>
            </w:pPr>
            <w:r>
              <w:rPr>
                <w:sz w:val="20"/>
              </w:rPr>
              <w:t>12</w:t>
            </w:r>
          </w:p>
        </w:tc>
        <w:tc>
          <w:tcPr>
            <w:tcW w:w="839" w:type="dxa"/>
            <w:tcBorders>
              <w:top w:val="nil"/>
              <w:left w:val="nil"/>
              <w:bottom w:val="single" w:sz="4" w:space="0" w:color="auto"/>
              <w:right w:val="single" w:sz="4" w:space="0" w:color="auto"/>
            </w:tcBorders>
            <w:shd w:val="clear" w:color="auto" w:fill="auto"/>
            <w:noWrap/>
            <w:hideMark/>
          </w:tcPr>
          <w:p w14:paraId="16F10E6C" w14:textId="16A768AB" w:rsidR="00EA5BFE" w:rsidRPr="008526DD" w:rsidRDefault="00F80E36" w:rsidP="00897465">
            <w:pPr>
              <w:spacing w:after="0" w:line="240" w:lineRule="auto"/>
              <w:jc w:val="center"/>
              <w:rPr>
                <w:rFonts w:eastAsia="Times New Roman" w:cstheme="minorHAnsi"/>
                <w:color w:val="000000"/>
                <w:sz w:val="20"/>
                <w:szCs w:val="18"/>
                <w:lang w:eastAsia="en-GB"/>
              </w:rPr>
            </w:pPr>
            <w:r>
              <w:rPr>
                <w:rFonts w:eastAsia="Times New Roman" w:cstheme="minorHAnsi"/>
                <w:color w:val="000000"/>
                <w:sz w:val="20"/>
                <w:szCs w:val="18"/>
                <w:lang w:eastAsia="en-GB"/>
              </w:rPr>
              <w:t>9%</w:t>
            </w:r>
          </w:p>
        </w:tc>
      </w:tr>
      <w:tr w:rsidR="00EA5BFE" w:rsidRPr="00647254" w14:paraId="0F1B8E8B" w14:textId="77777777" w:rsidTr="2176693B">
        <w:trPr>
          <w:trHeight w:val="25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2EC2E223" w14:textId="77777777" w:rsidR="00EA5BFE" w:rsidRPr="00647254" w:rsidRDefault="00EA5BFE" w:rsidP="00897465">
            <w:pPr>
              <w:spacing w:after="0" w:line="240" w:lineRule="auto"/>
              <w:rPr>
                <w:rFonts w:ascii="Arial" w:eastAsia="Times New Roman" w:hAnsi="Arial" w:cs="Arial"/>
                <w:b/>
                <w:bCs/>
                <w:color w:val="000000"/>
                <w:sz w:val="18"/>
                <w:szCs w:val="18"/>
                <w:lang w:eastAsia="en-GB"/>
              </w:rPr>
            </w:pPr>
            <w:r w:rsidRPr="00647254">
              <w:rPr>
                <w:rFonts w:ascii="Arial" w:eastAsia="Times New Roman" w:hAnsi="Arial" w:cs="Arial"/>
                <w:b/>
                <w:bCs/>
                <w:color w:val="000000"/>
                <w:sz w:val="18"/>
                <w:szCs w:val="18"/>
                <w:lang w:eastAsia="en-GB"/>
              </w:rPr>
              <w:t>Total</w:t>
            </w:r>
          </w:p>
        </w:tc>
        <w:tc>
          <w:tcPr>
            <w:tcW w:w="1418" w:type="dxa"/>
            <w:tcBorders>
              <w:top w:val="nil"/>
              <w:left w:val="nil"/>
              <w:bottom w:val="single" w:sz="4" w:space="0" w:color="auto"/>
              <w:right w:val="single" w:sz="4" w:space="0" w:color="auto"/>
            </w:tcBorders>
            <w:shd w:val="clear" w:color="auto" w:fill="auto"/>
            <w:noWrap/>
            <w:hideMark/>
          </w:tcPr>
          <w:p w14:paraId="056A352E" w14:textId="77777777" w:rsidR="00EA5BFE" w:rsidRPr="004E086B" w:rsidRDefault="00EA5BFE" w:rsidP="00897465">
            <w:pPr>
              <w:spacing w:after="0" w:line="240" w:lineRule="auto"/>
              <w:jc w:val="center"/>
              <w:rPr>
                <w:rFonts w:ascii="Arial" w:eastAsia="Times New Roman" w:hAnsi="Arial" w:cs="Arial"/>
                <w:b/>
                <w:bCs/>
                <w:color w:val="000000"/>
                <w:sz w:val="20"/>
                <w:szCs w:val="18"/>
                <w:lang w:eastAsia="en-GB"/>
              </w:rPr>
            </w:pPr>
            <w:r>
              <w:rPr>
                <w:b/>
                <w:sz w:val="20"/>
              </w:rPr>
              <w:t>74</w:t>
            </w:r>
          </w:p>
        </w:tc>
        <w:tc>
          <w:tcPr>
            <w:tcW w:w="839" w:type="dxa"/>
            <w:tcBorders>
              <w:top w:val="nil"/>
              <w:left w:val="nil"/>
              <w:bottom w:val="single" w:sz="4" w:space="0" w:color="auto"/>
              <w:right w:val="single" w:sz="4" w:space="0" w:color="auto"/>
            </w:tcBorders>
            <w:shd w:val="clear" w:color="auto" w:fill="auto"/>
            <w:noWrap/>
            <w:hideMark/>
          </w:tcPr>
          <w:p w14:paraId="5686DEBB" w14:textId="77777777" w:rsidR="00EA5BFE" w:rsidRPr="004E086B" w:rsidRDefault="00EA5BFE" w:rsidP="00897465">
            <w:pPr>
              <w:spacing w:after="0" w:line="240" w:lineRule="auto"/>
              <w:jc w:val="center"/>
              <w:rPr>
                <w:rFonts w:ascii="Arial" w:eastAsia="Times New Roman" w:hAnsi="Arial" w:cs="Arial"/>
                <w:b/>
                <w:bCs/>
                <w:color w:val="000000"/>
                <w:sz w:val="20"/>
                <w:szCs w:val="18"/>
                <w:lang w:eastAsia="en-GB"/>
              </w:rPr>
            </w:pPr>
            <w:r w:rsidRPr="004E086B">
              <w:rPr>
                <w:b/>
                <w:sz w:val="20"/>
              </w:rPr>
              <w:t>100%</w:t>
            </w:r>
          </w:p>
        </w:tc>
      </w:tr>
    </w:tbl>
    <w:p w14:paraId="2F381F79" w14:textId="77777777" w:rsidR="00EA5BFE" w:rsidRDefault="00EA5BFE" w:rsidP="00EA5BFE">
      <w:pPr>
        <w:pStyle w:val="NoSpacing"/>
      </w:pPr>
    </w:p>
    <w:p w14:paraId="0A8DCAA8" w14:textId="7C4B9E53" w:rsidR="00EA5BFE" w:rsidRPr="00BF6FB3" w:rsidRDefault="00EA5BFE" w:rsidP="00EA5BFE">
      <w:pPr>
        <w:pStyle w:val="NoSpacing"/>
        <w:rPr>
          <w:b/>
        </w:rPr>
      </w:pPr>
      <w:r w:rsidRPr="00BF6FB3">
        <w:t>The greatest proportion of referrals were sent to Children’s Services at 5</w:t>
      </w:r>
      <w:r w:rsidR="00BF6FB3" w:rsidRPr="00BF6FB3">
        <w:t>5</w:t>
      </w:r>
      <w:r w:rsidRPr="00BF6FB3">
        <w:t>%.</w:t>
      </w:r>
    </w:p>
    <w:p w14:paraId="7CA448A6" w14:textId="77777777" w:rsidR="00EA5BFE" w:rsidRDefault="00EA5BFE" w:rsidP="00EA5BFE">
      <w:pPr>
        <w:pStyle w:val="NoSpacing"/>
        <w:rPr>
          <w:b/>
        </w:rPr>
      </w:pPr>
    </w:p>
    <w:p w14:paraId="4583FC4B" w14:textId="77777777" w:rsidR="00EA5BFE" w:rsidRDefault="00EA5BFE" w:rsidP="00EA5BFE">
      <w:pPr>
        <w:pStyle w:val="NoSpacing"/>
        <w:rPr>
          <w:b/>
        </w:rPr>
      </w:pPr>
      <w:r w:rsidRPr="00D50EB9">
        <w:rPr>
          <w:b/>
        </w:rPr>
        <w:t>Themes</w:t>
      </w:r>
    </w:p>
    <w:p w14:paraId="7372A9FA" w14:textId="77777777" w:rsidR="00EA5BFE" w:rsidRPr="00D50EB9" w:rsidRDefault="00EA5BFE" w:rsidP="00EA5BFE">
      <w:pPr>
        <w:pStyle w:val="NoSpacing"/>
        <w:rPr>
          <w:b/>
        </w:rPr>
      </w:pPr>
    </w:p>
    <w:p w14:paraId="10EFC8C5" w14:textId="47FCA19C" w:rsidR="00EA5BFE" w:rsidRPr="00072C08" w:rsidRDefault="00EA5BFE" w:rsidP="00EA5BFE">
      <w:pPr>
        <w:pStyle w:val="NoSpacing"/>
      </w:pPr>
      <w:r>
        <w:t xml:space="preserve">Where information about the relationship of the referrer to the child is provided, relationship role by contact type is provided below. Information was available for </w:t>
      </w:r>
      <w:r w:rsidR="00072C08">
        <w:t>133</w:t>
      </w:r>
      <w:r>
        <w:t xml:space="preserve"> of the</w:t>
      </w:r>
      <w:r w:rsidR="05059AC0">
        <w:t xml:space="preserve"> </w:t>
      </w:r>
      <w:r w:rsidR="79B0AA52">
        <w:t>233</w:t>
      </w:r>
      <w:r>
        <w:t xml:space="preserve"> </w:t>
      </w:r>
      <w:r w:rsidR="00761AAE">
        <w:t>339</w:t>
      </w:r>
      <w:r>
        <w:t xml:space="preserve"> contacts. With many contacts, the role status and relationship to child data is blank, however this is mainly for contacts ending in advice only.</w:t>
      </w:r>
    </w:p>
    <w:p w14:paraId="59F5E53D" w14:textId="77777777" w:rsidR="00EA5BFE" w:rsidRDefault="00EA5BFE" w:rsidP="00EA5BFE">
      <w:pPr>
        <w:spacing w:after="0" w:line="240" w:lineRule="auto"/>
        <w:jc w:val="center"/>
      </w:pPr>
    </w:p>
    <w:tbl>
      <w:tblPr>
        <w:tblW w:w="9885" w:type="dxa"/>
        <w:tblLook w:val="04A0" w:firstRow="1" w:lastRow="0" w:firstColumn="1" w:lastColumn="0" w:noHBand="0" w:noVBand="1"/>
      </w:tblPr>
      <w:tblGrid>
        <w:gridCol w:w="4703"/>
        <w:gridCol w:w="994"/>
        <w:gridCol w:w="1848"/>
        <w:gridCol w:w="1346"/>
        <w:gridCol w:w="994"/>
      </w:tblGrid>
      <w:tr w:rsidR="00072C08" w:rsidRPr="00072C08" w14:paraId="2E5BEE88" w14:textId="77777777" w:rsidTr="00072C08">
        <w:trPr>
          <w:trHeight w:val="556"/>
        </w:trPr>
        <w:tc>
          <w:tcPr>
            <w:tcW w:w="4703"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08FBE4C4" w14:textId="2035E589" w:rsidR="00072C08" w:rsidRPr="00072C08" w:rsidRDefault="00072C08" w:rsidP="00072C08">
            <w:pPr>
              <w:spacing w:after="0" w:line="240" w:lineRule="auto"/>
              <w:jc w:val="center"/>
              <w:rPr>
                <w:rFonts w:ascii="Arial" w:eastAsia="Times New Roman" w:hAnsi="Arial" w:cs="Arial"/>
                <w:b/>
                <w:bCs/>
                <w:color w:val="FFFFFF"/>
                <w:sz w:val="20"/>
                <w:szCs w:val="20"/>
                <w:lang w:eastAsia="en-GB"/>
              </w:rPr>
            </w:pPr>
            <w:r w:rsidRPr="00072C08">
              <w:rPr>
                <w:rFonts w:ascii="Arial" w:eastAsia="Times New Roman" w:hAnsi="Arial" w:cs="Arial"/>
                <w:b/>
                <w:bCs/>
                <w:color w:val="FFFFFF"/>
                <w:sz w:val="20"/>
                <w:szCs w:val="20"/>
                <w:lang w:eastAsia="en-GB"/>
              </w:rPr>
              <w:t>Relationship of Referrer to Child</w:t>
            </w:r>
          </w:p>
        </w:tc>
        <w:tc>
          <w:tcPr>
            <w:tcW w:w="994" w:type="dxa"/>
            <w:tcBorders>
              <w:top w:val="single" w:sz="4" w:space="0" w:color="auto"/>
              <w:left w:val="nil"/>
              <w:bottom w:val="single" w:sz="4" w:space="0" w:color="auto"/>
              <w:right w:val="single" w:sz="4" w:space="0" w:color="auto"/>
            </w:tcBorders>
            <w:shd w:val="clear" w:color="000000" w:fill="00B050"/>
            <w:noWrap/>
            <w:vAlign w:val="center"/>
            <w:hideMark/>
          </w:tcPr>
          <w:p w14:paraId="4283F2D1" w14:textId="77777777" w:rsidR="00072C08" w:rsidRPr="00072C08" w:rsidRDefault="00072C08" w:rsidP="00072C08">
            <w:pPr>
              <w:spacing w:after="0" w:line="240" w:lineRule="auto"/>
              <w:jc w:val="center"/>
              <w:rPr>
                <w:rFonts w:ascii="Arial" w:eastAsia="Times New Roman" w:hAnsi="Arial" w:cs="Arial"/>
                <w:b/>
                <w:bCs/>
                <w:color w:val="FFFFFF"/>
                <w:sz w:val="20"/>
                <w:szCs w:val="20"/>
                <w:lang w:eastAsia="en-GB"/>
              </w:rPr>
            </w:pPr>
            <w:r w:rsidRPr="00072C08">
              <w:rPr>
                <w:rFonts w:ascii="Arial" w:eastAsia="Times New Roman" w:hAnsi="Arial" w:cs="Arial"/>
                <w:b/>
                <w:bCs/>
                <w:color w:val="FFFFFF"/>
                <w:sz w:val="20"/>
                <w:szCs w:val="20"/>
                <w:lang w:eastAsia="en-GB"/>
              </w:rPr>
              <w:t>Advice</w:t>
            </w:r>
          </w:p>
        </w:tc>
        <w:tc>
          <w:tcPr>
            <w:tcW w:w="1848" w:type="dxa"/>
            <w:tcBorders>
              <w:top w:val="single" w:sz="4" w:space="0" w:color="auto"/>
              <w:left w:val="nil"/>
              <w:bottom w:val="single" w:sz="4" w:space="0" w:color="auto"/>
              <w:right w:val="single" w:sz="4" w:space="0" w:color="auto"/>
            </w:tcBorders>
            <w:shd w:val="clear" w:color="000000" w:fill="00B050"/>
            <w:vAlign w:val="center"/>
            <w:hideMark/>
          </w:tcPr>
          <w:p w14:paraId="5B071DEE" w14:textId="77777777" w:rsidR="00072C08" w:rsidRPr="00072C08" w:rsidRDefault="00072C08" w:rsidP="00072C08">
            <w:pPr>
              <w:spacing w:after="0" w:line="240" w:lineRule="auto"/>
              <w:jc w:val="center"/>
              <w:rPr>
                <w:rFonts w:ascii="Arial" w:eastAsia="Times New Roman" w:hAnsi="Arial" w:cs="Arial"/>
                <w:b/>
                <w:bCs/>
                <w:color w:val="FFFFFF"/>
                <w:sz w:val="20"/>
                <w:szCs w:val="20"/>
                <w:lang w:eastAsia="en-GB"/>
              </w:rPr>
            </w:pPr>
            <w:r w:rsidRPr="00072C08">
              <w:rPr>
                <w:rFonts w:ascii="Arial" w:eastAsia="Times New Roman" w:hAnsi="Arial" w:cs="Arial"/>
                <w:b/>
                <w:bCs/>
                <w:color w:val="FFFFFF"/>
                <w:sz w:val="20"/>
                <w:szCs w:val="20"/>
                <w:lang w:eastAsia="en-GB"/>
              </w:rPr>
              <w:t>Referral/Referral Update</w:t>
            </w:r>
          </w:p>
        </w:tc>
        <w:tc>
          <w:tcPr>
            <w:tcW w:w="1346" w:type="dxa"/>
            <w:tcBorders>
              <w:top w:val="single" w:sz="4" w:space="0" w:color="auto"/>
              <w:left w:val="nil"/>
              <w:bottom w:val="single" w:sz="4" w:space="0" w:color="auto"/>
              <w:right w:val="single" w:sz="4" w:space="0" w:color="auto"/>
            </w:tcBorders>
            <w:shd w:val="clear" w:color="000000" w:fill="00B050"/>
            <w:vAlign w:val="center"/>
            <w:hideMark/>
          </w:tcPr>
          <w:p w14:paraId="3B1423C7" w14:textId="77777777" w:rsidR="00072C08" w:rsidRPr="00072C08" w:rsidRDefault="00072C08" w:rsidP="00072C08">
            <w:pPr>
              <w:spacing w:after="0" w:line="240" w:lineRule="auto"/>
              <w:jc w:val="center"/>
              <w:rPr>
                <w:rFonts w:ascii="Arial" w:eastAsia="Times New Roman" w:hAnsi="Arial" w:cs="Arial"/>
                <w:b/>
                <w:bCs/>
                <w:color w:val="FFFFFF"/>
                <w:sz w:val="20"/>
                <w:szCs w:val="20"/>
                <w:lang w:eastAsia="en-GB"/>
              </w:rPr>
            </w:pPr>
            <w:r w:rsidRPr="00072C08">
              <w:rPr>
                <w:rFonts w:ascii="Arial" w:eastAsia="Times New Roman" w:hAnsi="Arial" w:cs="Arial"/>
                <w:b/>
                <w:bCs/>
                <w:color w:val="FFFFFF"/>
                <w:sz w:val="20"/>
                <w:szCs w:val="20"/>
                <w:lang w:eastAsia="en-GB"/>
              </w:rPr>
              <w:t>Total CW Concerns</w:t>
            </w:r>
          </w:p>
        </w:tc>
        <w:tc>
          <w:tcPr>
            <w:tcW w:w="994" w:type="dxa"/>
            <w:tcBorders>
              <w:top w:val="single" w:sz="4" w:space="0" w:color="auto"/>
              <w:left w:val="nil"/>
              <w:bottom w:val="single" w:sz="4" w:space="0" w:color="auto"/>
              <w:right w:val="single" w:sz="4" w:space="0" w:color="auto"/>
            </w:tcBorders>
            <w:shd w:val="clear" w:color="000000" w:fill="00B050"/>
            <w:noWrap/>
            <w:vAlign w:val="center"/>
            <w:hideMark/>
          </w:tcPr>
          <w:p w14:paraId="0EAD6DDA" w14:textId="77777777" w:rsidR="00072C08" w:rsidRPr="00072C08" w:rsidRDefault="00072C08" w:rsidP="00072C08">
            <w:pPr>
              <w:spacing w:after="0" w:line="240" w:lineRule="auto"/>
              <w:jc w:val="center"/>
              <w:rPr>
                <w:rFonts w:ascii="Arial" w:eastAsia="Times New Roman" w:hAnsi="Arial" w:cs="Arial"/>
                <w:b/>
                <w:bCs/>
                <w:color w:val="FFFFFF"/>
                <w:sz w:val="20"/>
                <w:szCs w:val="20"/>
                <w:lang w:eastAsia="en-GB"/>
              </w:rPr>
            </w:pPr>
            <w:r w:rsidRPr="00072C08">
              <w:rPr>
                <w:rFonts w:ascii="Arial" w:eastAsia="Times New Roman" w:hAnsi="Arial" w:cs="Arial"/>
                <w:b/>
                <w:bCs/>
                <w:color w:val="FFFFFF"/>
                <w:sz w:val="20"/>
                <w:szCs w:val="20"/>
                <w:lang w:eastAsia="en-GB"/>
              </w:rPr>
              <w:t>%</w:t>
            </w:r>
          </w:p>
        </w:tc>
      </w:tr>
      <w:tr w:rsidR="00072C08" w:rsidRPr="00072C08" w14:paraId="00826534" w14:textId="77777777" w:rsidTr="00072C08">
        <w:trPr>
          <w:trHeight w:val="257"/>
        </w:trPr>
        <w:tc>
          <w:tcPr>
            <w:tcW w:w="4703" w:type="dxa"/>
            <w:tcBorders>
              <w:top w:val="nil"/>
              <w:left w:val="single" w:sz="4" w:space="0" w:color="auto"/>
              <w:bottom w:val="single" w:sz="4" w:space="0" w:color="auto"/>
              <w:right w:val="single" w:sz="4" w:space="0" w:color="auto"/>
            </w:tcBorders>
            <w:shd w:val="clear" w:color="auto" w:fill="auto"/>
            <w:noWrap/>
            <w:vAlign w:val="bottom"/>
            <w:hideMark/>
          </w:tcPr>
          <w:p w14:paraId="17DAA2F0" w14:textId="77777777" w:rsidR="00072C08" w:rsidRPr="00072C08" w:rsidRDefault="00072C08" w:rsidP="00072C08">
            <w:pPr>
              <w:spacing w:after="0" w:line="240" w:lineRule="auto"/>
              <w:rPr>
                <w:rFonts w:ascii="Arial" w:eastAsia="Times New Roman" w:hAnsi="Arial" w:cs="Arial"/>
                <w:color w:val="000000"/>
                <w:sz w:val="20"/>
                <w:szCs w:val="20"/>
                <w:lang w:eastAsia="en-GB"/>
              </w:rPr>
            </w:pPr>
            <w:r w:rsidRPr="00072C08">
              <w:rPr>
                <w:rFonts w:ascii="Arial" w:eastAsia="Times New Roman" w:hAnsi="Arial" w:cs="Arial"/>
                <w:color w:val="000000"/>
                <w:sz w:val="20"/>
                <w:szCs w:val="20"/>
                <w:lang w:eastAsia="en-GB"/>
              </w:rPr>
              <w:t>Adult - Other</w:t>
            </w:r>
          </w:p>
        </w:tc>
        <w:tc>
          <w:tcPr>
            <w:tcW w:w="994" w:type="dxa"/>
            <w:tcBorders>
              <w:top w:val="nil"/>
              <w:left w:val="nil"/>
              <w:bottom w:val="single" w:sz="4" w:space="0" w:color="auto"/>
              <w:right w:val="single" w:sz="4" w:space="0" w:color="auto"/>
            </w:tcBorders>
            <w:shd w:val="clear" w:color="auto" w:fill="auto"/>
            <w:noWrap/>
            <w:vAlign w:val="bottom"/>
            <w:hideMark/>
          </w:tcPr>
          <w:p w14:paraId="39A98843" w14:textId="77777777" w:rsidR="00072C08" w:rsidRPr="00072C08" w:rsidRDefault="00072C08" w:rsidP="00072C08">
            <w:pPr>
              <w:spacing w:after="0" w:line="240" w:lineRule="auto"/>
              <w:jc w:val="center"/>
              <w:rPr>
                <w:rFonts w:ascii="Arial" w:eastAsia="Times New Roman" w:hAnsi="Arial" w:cs="Arial"/>
                <w:color w:val="000000"/>
                <w:sz w:val="20"/>
                <w:szCs w:val="20"/>
                <w:lang w:eastAsia="en-GB"/>
              </w:rPr>
            </w:pPr>
            <w:r w:rsidRPr="00072C08">
              <w:rPr>
                <w:rFonts w:ascii="Arial" w:eastAsia="Times New Roman" w:hAnsi="Arial" w:cs="Arial"/>
                <w:color w:val="000000"/>
                <w:sz w:val="20"/>
                <w:szCs w:val="20"/>
                <w:lang w:eastAsia="en-GB"/>
              </w:rPr>
              <w:t>20</w:t>
            </w:r>
          </w:p>
        </w:tc>
        <w:tc>
          <w:tcPr>
            <w:tcW w:w="1848" w:type="dxa"/>
            <w:tcBorders>
              <w:top w:val="nil"/>
              <w:left w:val="nil"/>
              <w:bottom w:val="single" w:sz="4" w:space="0" w:color="auto"/>
              <w:right w:val="single" w:sz="4" w:space="0" w:color="auto"/>
            </w:tcBorders>
            <w:shd w:val="clear" w:color="auto" w:fill="auto"/>
            <w:noWrap/>
            <w:vAlign w:val="bottom"/>
            <w:hideMark/>
          </w:tcPr>
          <w:p w14:paraId="37DD3939" w14:textId="77777777" w:rsidR="00072C08" w:rsidRPr="00072C08" w:rsidRDefault="00072C08" w:rsidP="00072C08">
            <w:pPr>
              <w:spacing w:after="0" w:line="240" w:lineRule="auto"/>
              <w:jc w:val="center"/>
              <w:rPr>
                <w:rFonts w:ascii="Arial" w:eastAsia="Times New Roman" w:hAnsi="Arial" w:cs="Arial"/>
                <w:color w:val="000000"/>
                <w:sz w:val="20"/>
                <w:szCs w:val="20"/>
                <w:lang w:eastAsia="en-GB"/>
              </w:rPr>
            </w:pPr>
            <w:r w:rsidRPr="00072C08">
              <w:rPr>
                <w:rFonts w:ascii="Arial" w:eastAsia="Times New Roman" w:hAnsi="Arial" w:cs="Arial"/>
                <w:color w:val="000000"/>
                <w:sz w:val="20"/>
                <w:szCs w:val="20"/>
                <w:lang w:eastAsia="en-GB"/>
              </w:rPr>
              <w:t>28</w:t>
            </w:r>
          </w:p>
        </w:tc>
        <w:tc>
          <w:tcPr>
            <w:tcW w:w="1346" w:type="dxa"/>
            <w:tcBorders>
              <w:top w:val="nil"/>
              <w:left w:val="nil"/>
              <w:bottom w:val="single" w:sz="4" w:space="0" w:color="auto"/>
              <w:right w:val="single" w:sz="4" w:space="0" w:color="auto"/>
            </w:tcBorders>
            <w:shd w:val="clear" w:color="auto" w:fill="auto"/>
            <w:noWrap/>
            <w:vAlign w:val="bottom"/>
            <w:hideMark/>
          </w:tcPr>
          <w:p w14:paraId="3CE9131A" w14:textId="77777777" w:rsidR="00072C08" w:rsidRPr="00072C08" w:rsidRDefault="00072C08" w:rsidP="00072C08">
            <w:pPr>
              <w:spacing w:after="0" w:line="240" w:lineRule="auto"/>
              <w:jc w:val="center"/>
              <w:rPr>
                <w:rFonts w:ascii="Arial" w:eastAsia="Times New Roman" w:hAnsi="Arial" w:cs="Arial"/>
                <w:color w:val="000000"/>
                <w:sz w:val="20"/>
                <w:szCs w:val="20"/>
                <w:lang w:eastAsia="en-GB"/>
              </w:rPr>
            </w:pPr>
            <w:r w:rsidRPr="00072C08">
              <w:rPr>
                <w:rFonts w:ascii="Arial" w:eastAsia="Times New Roman" w:hAnsi="Arial" w:cs="Arial"/>
                <w:color w:val="000000"/>
                <w:sz w:val="20"/>
                <w:szCs w:val="20"/>
                <w:lang w:eastAsia="en-GB"/>
              </w:rPr>
              <w:t>48</w:t>
            </w:r>
          </w:p>
        </w:tc>
        <w:tc>
          <w:tcPr>
            <w:tcW w:w="994" w:type="dxa"/>
            <w:tcBorders>
              <w:top w:val="nil"/>
              <w:left w:val="nil"/>
              <w:bottom w:val="single" w:sz="4" w:space="0" w:color="auto"/>
              <w:right w:val="single" w:sz="4" w:space="0" w:color="auto"/>
            </w:tcBorders>
            <w:shd w:val="clear" w:color="auto" w:fill="auto"/>
            <w:noWrap/>
            <w:vAlign w:val="bottom"/>
            <w:hideMark/>
          </w:tcPr>
          <w:p w14:paraId="548EACA7" w14:textId="77777777" w:rsidR="00072C08" w:rsidRPr="00072C08" w:rsidRDefault="00072C08" w:rsidP="00072C08">
            <w:pPr>
              <w:spacing w:after="0" w:line="240" w:lineRule="auto"/>
              <w:jc w:val="center"/>
              <w:rPr>
                <w:rFonts w:ascii="Arial" w:eastAsia="Times New Roman" w:hAnsi="Arial" w:cs="Arial"/>
                <w:color w:val="000000"/>
                <w:sz w:val="20"/>
                <w:szCs w:val="20"/>
                <w:lang w:eastAsia="en-GB"/>
              </w:rPr>
            </w:pPr>
            <w:r w:rsidRPr="00072C08">
              <w:rPr>
                <w:rFonts w:ascii="Arial" w:eastAsia="Times New Roman" w:hAnsi="Arial" w:cs="Arial"/>
                <w:color w:val="000000"/>
                <w:sz w:val="20"/>
                <w:szCs w:val="20"/>
                <w:lang w:eastAsia="en-GB"/>
              </w:rPr>
              <w:t>36%</w:t>
            </w:r>
          </w:p>
        </w:tc>
      </w:tr>
      <w:tr w:rsidR="00072C08" w:rsidRPr="00072C08" w14:paraId="4CA41622" w14:textId="77777777" w:rsidTr="00072C08">
        <w:trPr>
          <w:trHeight w:val="257"/>
        </w:trPr>
        <w:tc>
          <w:tcPr>
            <w:tcW w:w="4703" w:type="dxa"/>
            <w:tcBorders>
              <w:top w:val="nil"/>
              <w:left w:val="single" w:sz="4" w:space="0" w:color="auto"/>
              <w:bottom w:val="single" w:sz="4" w:space="0" w:color="auto"/>
              <w:right w:val="single" w:sz="4" w:space="0" w:color="auto"/>
            </w:tcBorders>
            <w:shd w:val="clear" w:color="auto" w:fill="auto"/>
            <w:noWrap/>
            <w:vAlign w:val="bottom"/>
            <w:hideMark/>
          </w:tcPr>
          <w:p w14:paraId="257129E6" w14:textId="77777777" w:rsidR="00072C08" w:rsidRPr="00072C08" w:rsidRDefault="00072C08" w:rsidP="00072C08">
            <w:pPr>
              <w:spacing w:after="0" w:line="240" w:lineRule="auto"/>
              <w:rPr>
                <w:rFonts w:ascii="Arial" w:eastAsia="Times New Roman" w:hAnsi="Arial" w:cs="Arial"/>
                <w:color w:val="000000"/>
                <w:sz w:val="20"/>
                <w:szCs w:val="20"/>
                <w:lang w:eastAsia="en-GB"/>
              </w:rPr>
            </w:pPr>
            <w:r w:rsidRPr="00072C08">
              <w:rPr>
                <w:rFonts w:ascii="Arial" w:eastAsia="Times New Roman" w:hAnsi="Arial" w:cs="Arial"/>
                <w:color w:val="000000"/>
                <w:sz w:val="20"/>
                <w:szCs w:val="20"/>
                <w:lang w:eastAsia="en-GB"/>
              </w:rPr>
              <w:t>Foster Carer</w:t>
            </w:r>
          </w:p>
        </w:tc>
        <w:tc>
          <w:tcPr>
            <w:tcW w:w="994" w:type="dxa"/>
            <w:tcBorders>
              <w:top w:val="nil"/>
              <w:left w:val="nil"/>
              <w:bottom w:val="single" w:sz="4" w:space="0" w:color="auto"/>
              <w:right w:val="single" w:sz="4" w:space="0" w:color="auto"/>
            </w:tcBorders>
            <w:shd w:val="clear" w:color="auto" w:fill="auto"/>
            <w:noWrap/>
            <w:vAlign w:val="bottom"/>
            <w:hideMark/>
          </w:tcPr>
          <w:p w14:paraId="01612444" w14:textId="77777777" w:rsidR="00072C08" w:rsidRPr="00072C08" w:rsidRDefault="00072C08" w:rsidP="00072C08">
            <w:pPr>
              <w:spacing w:after="0" w:line="240" w:lineRule="auto"/>
              <w:jc w:val="center"/>
              <w:rPr>
                <w:rFonts w:ascii="Arial" w:eastAsia="Times New Roman" w:hAnsi="Arial" w:cs="Arial"/>
                <w:color w:val="000000"/>
                <w:sz w:val="20"/>
                <w:szCs w:val="20"/>
                <w:lang w:eastAsia="en-GB"/>
              </w:rPr>
            </w:pPr>
            <w:r w:rsidRPr="00072C08">
              <w:rPr>
                <w:rFonts w:ascii="Arial" w:eastAsia="Times New Roman" w:hAnsi="Arial" w:cs="Arial"/>
                <w:color w:val="000000"/>
                <w:sz w:val="20"/>
                <w:szCs w:val="20"/>
                <w:lang w:eastAsia="en-GB"/>
              </w:rPr>
              <w:t> </w:t>
            </w:r>
          </w:p>
        </w:tc>
        <w:tc>
          <w:tcPr>
            <w:tcW w:w="1848" w:type="dxa"/>
            <w:tcBorders>
              <w:top w:val="nil"/>
              <w:left w:val="nil"/>
              <w:bottom w:val="single" w:sz="4" w:space="0" w:color="auto"/>
              <w:right w:val="single" w:sz="4" w:space="0" w:color="auto"/>
            </w:tcBorders>
            <w:shd w:val="clear" w:color="auto" w:fill="auto"/>
            <w:noWrap/>
            <w:vAlign w:val="bottom"/>
            <w:hideMark/>
          </w:tcPr>
          <w:p w14:paraId="06B8FD2A" w14:textId="77777777" w:rsidR="00072C08" w:rsidRPr="00072C08" w:rsidRDefault="00072C08" w:rsidP="00072C08">
            <w:pPr>
              <w:spacing w:after="0" w:line="240" w:lineRule="auto"/>
              <w:jc w:val="center"/>
              <w:rPr>
                <w:rFonts w:ascii="Arial" w:eastAsia="Times New Roman" w:hAnsi="Arial" w:cs="Arial"/>
                <w:color w:val="000000"/>
                <w:sz w:val="20"/>
                <w:szCs w:val="20"/>
                <w:lang w:eastAsia="en-GB"/>
              </w:rPr>
            </w:pPr>
            <w:r w:rsidRPr="00072C08">
              <w:rPr>
                <w:rFonts w:ascii="Arial" w:eastAsia="Times New Roman" w:hAnsi="Arial" w:cs="Arial"/>
                <w:color w:val="000000"/>
                <w:sz w:val="20"/>
                <w:szCs w:val="20"/>
                <w:lang w:eastAsia="en-GB"/>
              </w:rPr>
              <w:t>1</w:t>
            </w:r>
          </w:p>
        </w:tc>
        <w:tc>
          <w:tcPr>
            <w:tcW w:w="1346" w:type="dxa"/>
            <w:tcBorders>
              <w:top w:val="nil"/>
              <w:left w:val="nil"/>
              <w:bottom w:val="single" w:sz="4" w:space="0" w:color="auto"/>
              <w:right w:val="single" w:sz="4" w:space="0" w:color="auto"/>
            </w:tcBorders>
            <w:shd w:val="clear" w:color="auto" w:fill="auto"/>
            <w:noWrap/>
            <w:vAlign w:val="bottom"/>
            <w:hideMark/>
          </w:tcPr>
          <w:p w14:paraId="01D4F5CA" w14:textId="77777777" w:rsidR="00072C08" w:rsidRPr="00072C08" w:rsidRDefault="00072C08" w:rsidP="00072C08">
            <w:pPr>
              <w:spacing w:after="0" w:line="240" w:lineRule="auto"/>
              <w:jc w:val="center"/>
              <w:rPr>
                <w:rFonts w:ascii="Arial" w:eastAsia="Times New Roman" w:hAnsi="Arial" w:cs="Arial"/>
                <w:color w:val="000000"/>
                <w:sz w:val="20"/>
                <w:szCs w:val="20"/>
                <w:lang w:eastAsia="en-GB"/>
              </w:rPr>
            </w:pPr>
            <w:r w:rsidRPr="00072C08">
              <w:rPr>
                <w:rFonts w:ascii="Arial" w:eastAsia="Times New Roman" w:hAnsi="Arial" w:cs="Arial"/>
                <w:color w:val="000000"/>
                <w:sz w:val="20"/>
                <w:szCs w:val="20"/>
                <w:lang w:eastAsia="en-GB"/>
              </w:rPr>
              <w:t>1</w:t>
            </w:r>
          </w:p>
        </w:tc>
        <w:tc>
          <w:tcPr>
            <w:tcW w:w="994" w:type="dxa"/>
            <w:tcBorders>
              <w:top w:val="nil"/>
              <w:left w:val="nil"/>
              <w:bottom w:val="single" w:sz="4" w:space="0" w:color="auto"/>
              <w:right w:val="single" w:sz="4" w:space="0" w:color="auto"/>
            </w:tcBorders>
            <w:shd w:val="clear" w:color="auto" w:fill="auto"/>
            <w:noWrap/>
            <w:vAlign w:val="bottom"/>
            <w:hideMark/>
          </w:tcPr>
          <w:p w14:paraId="61E5EC38" w14:textId="77777777" w:rsidR="00072C08" w:rsidRPr="00072C08" w:rsidRDefault="00072C08" w:rsidP="00072C08">
            <w:pPr>
              <w:spacing w:after="0" w:line="240" w:lineRule="auto"/>
              <w:jc w:val="center"/>
              <w:rPr>
                <w:rFonts w:ascii="Arial" w:eastAsia="Times New Roman" w:hAnsi="Arial" w:cs="Arial"/>
                <w:color w:val="000000"/>
                <w:sz w:val="20"/>
                <w:szCs w:val="20"/>
                <w:lang w:eastAsia="en-GB"/>
              </w:rPr>
            </w:pPr>
            <w:r w:rsidRPr="00072C08">
              <w:rPr>
                <w:rFonts w:ascii="Arial" w:eastAsia="Times New Roman" w:hAnsi="Arial" w:cs="Arial"/>
                <w:color w:val="000000"/>
                <w:sz w:val="20"/>
                <w:szCs w:val="20"/>
                <w:lang w:eastAsia="en-GB"/>
              </w:rPr>
              <w:t>1%</w:t>
            </w:r>
          </w:p>
        </w:tc>
      </w:tr>
      <w:tr w:rsidR="00072C08" w:rsidRPr="00072C08" w14:paraId="7965DCB9" w14:textId="77777777" w:rsidTr="00072C08">
        <w:trPr>
          <w:trHeight w:val="257"/>
        </w:trPr>
        <w:tc>
          <w:tcPr>
            <w:tcW w:w="4703" w:type="dxa"/>
            <w:tcBorders>
              <w:top w:val="nil"/>
              <w:left w:val="single" w:sz="4" w:space="0" w:color="auto"/>
              <w:bottom w:val="single" w:sz="4" w:space="0" w:color="auto"/>
              <w:right w:val="single" w:sz="4" w:space="0" w:color="auto"/>
            </w:tcBorders>
            <w:shd w:val="clear" w:color="auto" w:fill="auto"/>
            <w:noWrap/>
            <w:vAlign w:val="bottom"/>
            <w:hideMark/>
          </w:tcPr>
          <w:p w14:paraId="4DF1F583" w14:textId="77777777" w:rsidR="00072C08" w:rsidRPr="00072C08" w:rsidRDefault="00072C08" w:rsidP="00072C08">
            <w:pPr>
              <w:spacing w:after="0" w:line="240" w:lineRule="auto"/>
              <w:rPr>
                <w:rFonts w:ascii="Arial" w:eastAsia="Times New Roman" w:hAnsi="Arial" w:cs="Arial"/>
                <w:color w:val="000000"/>
                <w:sz w:val="20"/>
                <w:szCs w:val="20"/>
                <w:lang w:eastAsia="en-GB"/>
              </w:rPr>
            </w:pPr>
            <w:r w:rsidRPr="00072C08">
              <w:rPr>
                <w:rFonts w:ascii="Arial" w:eastAsia="Times New Roman" w:hAnsi="Arial" w:cs="Arial"/>
                <w:color w:val="000000"/>
                <w:sz w:val="20"/>
                <w:szCs w:val="20"/>
                <w:lang w:eastAsia="en-GB"/>
              </w:rPr>
              <w:t>Member of the Public</w:t>
            </w:r>
          </w:p>
        </w:tc>
        <w:tc>
          <w:tcPr>
            <w:tcW w:w="994" w:type="dxa"/>
            <w:tcBorders>
              <w:top w:val="nil"/>
              <w:left w:val="nil"/>
              <w:bottom w:val="single" w:sz="4" w:space="0" w:color="auto"/>
              <w:right w:val="single" w:sz="4" w:space="0" w:color="auto"/>
            </w:tcBorders>
            <w:shd w:val="clear" w:color="auto" w:fill="auto"/>
            <w:noWrap/>
            <w:vAlign w:val="bottom"/>
            <w:hideMark/>
          </w:tcPr>
          <w:p w14:paraId="5664704A" w14:textId="77777777" w:rsidR="00072C08" w:rsidRPr="00072C08" w:rsidRDefault="00072C08" w:rsidP="00072C08">
            <w:pPr>
              <w:spacing w:after="0" w:line="240" w:lineRule="auto"/>
              <w:jc w:val="center"/>
              <w:rPr>
                <w:rFonts w:ascii="Arial" w:eastAsia="Times New Roman" w:hAnsi="Arial" w:cs="Arial"/>
                <w:color w:val="000000"/>
                <w:sz w:val="20"/>
                <w:szCs w:val="20"/>
                <w:lang w:eastAsia="en-GB"/>
              </w:rPr>
            </w:pPr>
            <w:r w:rsidRPr="00072C08">
              <w:rPr>
                <w:rFonts w:ascii="Arial" w:eastAsia="Times New Roman" w:hAnsi="Arial" w:cs="Arial"/>
                <w:color w:val="000000"/>
                <w:sz w:val="20"/>
                <w:szCs w:val="20"/>
                <w:lang w:eastAsia="en-GB"/>
              </w:rPr>
              <w:t> </w:t>
            </w:r>
          </w:p>
        </w:tc>
        <w:tc>
          <w:tcPr>
            <w:tcW w:w="1848" w:type="dxa"/>
            <w:tcBorders>
              <w:top w:val="nil"/>
              <w:left w:val="nil"/>
              <w:bottom w:val="single" w:sz="4" w:space="0" w:color="auto"/>
              <w:right w:val="single" w:sz="4" w:space="0" w:color="auto"/>
            </w:tcBorders>
            <w:shd w:val="clear" w:color="auto" w:fill="auto"/>
            <w:noWrap/>
            <w:vAlign w:val="bottom"/>
            <w:hideMark/>
          </w:tcPr>
          <w:p w14:paraId="6634AE95" w14:textId="77777777" w:rsidR="00072C08" w:rsidRPr="00072C08" w:rsidRDefault="00072C08" w:rsidP="00072C08">
            <w:pPr>
              <w:spacing w:after="0" w:line="240" w:lineRule="auto"/>
              <w:jc w:val="center"/>
              <w:rPr>
                <w:rFonts w:ascii="Arial" w:eastAsia="Times New Roman" w:hAnsi="Arial" w:cs="Arial"/>
                <w:color w:val="000000"/>
                <w:sz w:val="20"/>
                <w:szCs w:val="20"/>
                <w:lang w:eastAsia="en-GB"/>
              </w:rPr>
            </w:pPr>
            <w:r w:rsidRPr="00072C08">
              <w:rPr>
                <w:rFonts w:ascii="Arial" w:eastAsia="Times New Roman" w:hAnsi="Arial" w:cs="Arial"/>
                <w:color w:val="000000"/>
                <w:sz w:val="20"/>
                <w:szCs w:val="20"/>
                <w:lang w:eastAsia="en-GB"/>
              </w:rPr>
              <w:t>1</w:t>
            </w:r>
          </w:p>
        </w:tc>
        <w:tc>
          <w:tcPr>
            <w:tcW w:w="1346" w:type="dxa"/>
            <w:tcBorders>
              <w:top w:val="nil"/>
              <w:left w:val="nil"/>
              <w:bottom w:val="single" w:sz="4" w:space="0" w:color="auto"/>
              <w:right w:val="single" w:sz="4" w:space="0" w:color="auto"/>
            </w:tcBorders>
            <w:shd w:val="clear" w:color="auto" w:fill="auto"/>
            <w:noWrap/>
            <w:vAlign w:val="bottom"/>
            <w:hideMark/>
          </w:tcPr>
          <w:p w14:paraId="0E1A72F5" w14:textId="77777777" w:rsidR="00072C08" w:rsidRPr="00072C08" w:rsidRDefault="00072C08" w:rsidP="00072C08">
            <w:pPr>
              <w:spacing w:after="0" w:line="240" w:lineRule="auto"/>
              <w:jc w:val="center"/>
              <w:rPr>
                <w:rFonts w:ascii="Arial" w:eastAsia="Times New Roman" w:hAnsi="Arial" w:cs="Arial"/>
                <w:color w:val="000000"/>
                <w:sz w:val="20"/>
                <w:szCs w:val="20"/>
                <w:lang w:eastAsia="en-GB"/>
              </w:rPr>
            </w:pPr>
            <w:r w:rsidRPr="00072C08">
              <w:rPr>
                <w:rFonts w:ascii="Arial" w:eastAsia="Times New Roman" w:hAnsi="Arial" w:cs="Arial"/>
                <w:color w:val="000000"/>
                <w:sz w:val="20"/>
                <w:szCs w:val="20"/>
                <w:lang w:eastAsia="en-GB"/>
              </w:rPr>
              <w:t>1</w:t>
            </w:r>
          </w:p>
        </w:tc>
        <w:tc>
          <w:tcPr>
            <w:tcW w:w="994" w:type="dxa"/>
            <w:tcBorders>
              <w:top w:val="nil"/>
              <w:left w:val="nil"/>
              <w:bottom w:val="single" w:sz="4" w:space="0" w:color="auto"/>
              <w:right w:val="single" w:sz="4" w:space="0" w:color="auto"/>
            </w:tcBorders>
            <w:shd w:val="clear" w:color="auto" w:fill="auto"/>
            <w:noWrap/>
            <w:vAlign w:val="bottom"/>
            <w:hideMark/>
          </w:tcPr>
          <w:p w14:paraId="27B8D8E7" w14:textId="77777777" w:rsidR="00072C08" w:rsidRPr="00072C08" w:rsidRDefault="00072C08" w:rsidP="00072C08">
            <w:pPr>
              <w:spacing w:after="0" w:line="240" w:lineRule="auto"/>
              <w:jc w:val="center"/>
              <w:rPr>
                <w:rFonts w:ascii="Arial" w:eastAsia="Times New Roman" w:hAnsi="Arial" w:cs="Arial"/>
                <w:color w:val="000000"/>
                <w:sz w:val="20"/>
                <w:szCs w:val="20"/>
                <w:lang w:eastAsia="en-GB"/>
              </w:rPr>
            </w:pPr>
            <w:r w:rsidRPr="00072C08">
              <w:rPr>
                <w:rFonts w:ascii="Arial" w:eastAsia="Times New Roman" w:hAnsi="Arial" w:cs="Arial"/>
                <w:color w:val="000000"/>
                <w:sz w:val="20"/>
                <w:szCs w:val="20"/>
                <w:lang w:eastAsia="en-GB"/>
              </w:rPr>
              <w:t>1%</w:t>
            </w:r>
          </w:p>
        </w:tc>
      </w:tr>
      <w:tr w:rsidR="00072C08" w:rsidRPr="00072C08" w14:paraId="62C86AF5" w14:textId="77777777" w:rsidTr="00072C08">
        <w:trPr>
          <w:trHeight w:val="257"/>
        </w:trPr>
        <w:tc>
          <w:tcPr>
            <w:tcW w:w="4703" w:type="dxa"/>
            <w:tcBorders>
              <w:top w:val="nil"/>
              <w:left w:val="single" w:sz="4" w:space="0" w:color="auto"/>
              <w:bottom w:val="single" w:sz="4" w:space="0" w:color="auto"/>
              <w:right w:val="single" w:sz="4" w:space="0" w:color="auto"/>
            </w:tcBorders>
            <w:shd w:val="clear" w:color="auto" w:fill="auto"/>
            <w:noWrap/>
            <w:vAlign w:val="bottom"/>
            <w:hideMark/>
          </w:tcPr>
          <w:p w14:paraId="53D197FF" w14:textId="77777777" w:rsidR="00072C08" w:rsidRPr="00072C08" w:rsidRDefault="00072C08" w:rsidP="00072C08">
            <w:pPr>
              <w:spacing w:after="0" w:line="240" w:lineRule="auto"/>
              <w:rPr>
                <w:rFonts w:ascii="Arial" w:eastAsia="Times New Roman" w:hAnsi="Arial" w:cs="Arial"/>
                <w:color w:val="000000"/>
                <w:sz w:val="20"/>
                <w:szCs w:val="20"/>
                <w:lang w:eastAsia="en-GB"/>
              </w:rPr>
            </w:pPr>
            <w:r w:rsidRPr="00072C08">
              <w:rPr>
                <w:rFonts w:ascii="Arial" w:eastAsia="Times New Roman" w:hAnsi="Arial" w:cs="Arial"/>
                <w:color w:val="000000"/>
                <w:sz w:val="20"/>
                <w:szCs w:val="20"/>
                <w:lang w:eastAsia="en-GB"/>
              </w:rPr>
              <w:t>Mother</w:t>
            </w:r>
          </w:p>
        </w:tc>
        <w:tc>
          <w:tcPr>
            <w:tcW w:w="994" w:type="dxa"/>
            <w:tcBorders>
              <w:top w:val="nil"/>
              <w:left w:val="nil"/>
              <w:bottom w:val="single" w:sz="4" w:space="0" w:color="auto"/>
              <w:right w:val="single" w:sz="4" w:space="0" w:color="auto"/>
            </w:tcBorders>
            <w:shd w:val="clear" w:color="auto" w:fill="auto"/>
            <w:noWrap/>
            <w:vAlign w:val="bottom"/>
            <w:hideMark/>
          </w:tcPr>
          <w:p w14:paraId="2AC0F5F8" w14:textId="77777777" w:rsidR="00072C08" w:rsidRPr="00072C08" w:rsidRDefault="00072C08" w:rsidP="00072C08">
            <w:pPr>
              <w:spacing w:after="0" w:line="240" w:lineRule="auto"/>
              <w:jc w:val="center"/>
              <w:rPr>
                <w:rFonts w:ascii="Arial" w:eastAsia="Times New Roman" w:hAnsi="Arial" w:cs="Arial"/>
                <w:color w:val="000000"/>
                <w:sz w:val="20"/>
                <w:szCs w:val="20"/>
                <w:lang w:eastAsia="en-GB"/>
              </w:rPr>
            </w:pPr>
            <w:r w:rsidRPr="00072C08">
              <w:rPr>
                <w:rFonts w:ascii="Arial" w:eastAsia="Times New Roman" w:hAnsi="Arial" w:cs="Arial"/>
                <w:color w:val="000000"/>
                <w:sz w:val="20"/>
                <w:szCs w:val="20"/>
                <w:lang w:eastAsia="en-GB"/>
              </w:rPr>
              <w:t>2</w:t>
            </w:r>
          </w:p>
        </w:tc>
        <w:tc>
          <w:tcPr>
            <w:tcW w:w="1848" w:type="dxa"/>
            <w:tcBorders>
              <w:top w:val="nil"/>
              <w:left w:val="nil"/>
              <w:bottom w:val="single" w:sz="4" w:space="0" w:color="auto"/>
              <w:right w:val="single" w:sz="4" w:space="0" w:color="auto"/>
            </w:tcBorders>
            <w:shd w:val="clear" w:color="auto" w:fill="auto"/>
            <w:noWrap/>
            <w:vAlign w:val="bottom"/>
            <w:hideMark/>
          </w:tcPr>
          <w:p w14:paraId="47A8E6E3" w14:textId="77777777" w:rsidR="00072C08" w:rsidRPr="00072C08" w:rsidRDefault="00072C08" w:rsidP="00072C08">
            <w:pPr>
              <w:spacing w:after="0" w:line="240" w:lineRule="auto"/>
              <w:jc w:val="center"/>
              <w:rPr>
                <w:rFonts w:ascii="Arial" w:eastAsia="Times New Roman" w:hAnsi="Arial" w:cs="Arial"/>
                <w:color w:val="000000"/>
                <w:sz w:val="20"/>
                <w:szCs w:val="20"/>
                <w:lang w:eastAsia="en-GB"/>
              </w:rPr>
            </w:pPr>
            <w:r w:rsidRPr="00072C08">
              <w:rPr>
                <w:rFonts w:ascii="Arial" w:eastAsia="Times New Roman" w:hAnsi="Arial" w:cs="Arial"/>
                <w:color w:val="000000"/>
                <w:sz w:val="20"/>
                <w:szCs w:val="20"/>
                <w:lang w:eastAsia="en-GB"/>
              </w:rPr>
              <w:t>2</w:t>
            </w:r>
          </w:p>
        </w:tc>
        <w:tc>
          <w:tcPr>
            <w:tcW w:w="1346" w:type="dxa"/>
            <w:tcBorders>
              <w:top w:val="nil"/>
              <w:left w:val="nil"/>
              <w:bottom w:val="single" w:sz="4" w:space="0" w:color="auto"/>
              <w:right w:val="single" w:sz="4" w:space="0" w:color="auto"/>
            </w:tcBorders>
            <w:shd w:val="clear" w:color="auto" w:fill="auto"/>
            <w:noWrap/>
            <w:vAlign w:val="bottom"/>
            <w:hideMark/>
          </w:tcPr>
          <w:p w14:paraId="35AE6A5B" w14:textId="77777777" w:rsidR="00072C08" w:rsidRPr="00072C08" w:rsidRDefault="00072C08" w:rsidP="00072C08">
            <w:pPr>
              <w:spacing w:after="0" w:line="240" w:lineRule="auto"/>
              <w:jc w:val="center"/>
              <w:rPr>
                <w:rFonts w:ascii="Arial" w:eastAsia="Times New Roman" w:hAnsi="Arial" w:cs="Arial"/>
                <w:color w:val="000000"/>
                <w:sz w:val="20"/>
                <w:szCs w:val="20"/>
                <w:lang w:eastAsia="en-GB"/>
              </w:rPr>
            </w:pPr>
            <w:r w:rsidRPr="00072C08">
              <w:rPr>
                <w:rFonts w:ascii="Arial" w:eastAsia="Times New Roman" w:hAnsi="Arial" w:cs="Arial"/>
                <w:color w:val="000000"/>
                <w:sz w:val="20"/>
                <w:szCs w:val="20"/>
                <w:lang w:eastAsia="en-GB"/>
              </w:rPr>
              <w:t>4</w:t>
            </w:r>
          </w:p>
        </w:tc>
        <w:tc>
          <w:tcPr>
            <w:tcW w:w="994" w:type="dxa"/>
            <w:tcBorders>
              <w:top w:val="nil"/>
              <w:left w:val="nil"/>
              <w:bottom w:val="single" w:sz="4" w:space="0" w:color="auto"/>
              <w:right w:val="single" w:sz="4" w:space="0" w:color="auto"/>
            </w:tcBorders>
            <w:shd w:val="clear" w:color="auto" w:fill="auto"/>
            <w:noWrap/>
            <w:vAlign w:val="bottom"/>
            <w:hideMark/>
          </w:tcPr>
          <w:p w14:paraId="7F33015E" w14:textId="77777777" w:rsidR="00072C08" w:rsidRPr="00072C08" w:rsidRDefault="00072C08" w:rsidP="00072C08">
            <w:pPr>
              <w:spacing w:after="0" w:line="240" w:lineRule="auto"/>
              <w:jc w:val="center"/>
              <w:rPr>
                <w:rFonts w:ascii="Arial" w:eastAsia="Times New Roman" w:hAnsi="Arial" w:cs="Arial"/>
                <w:color w:val="000000"/>
                <w:sz w:val="20"/>
                <w:szCs w:val="20"/>
                <w:lang w:eastAsia="en-GB"/>
              </w:rPr>
            </w:pPr>
            <w:r w:rsidRPr="00072C08">
              <w:rPr>
                <w:rFonts w:ascii="Arial" w:eastAsia="Times New Roman" w:hAnsi="Arial" w:cs="Arial"/>
                <w:color w:val="000000"/>
                <w:sz w:val="20"/>
                <w:szCs w:val="20"/>
                <w:lang w:eastAsia="en-GB"/>
              </w:rPr>
              <w:t>3%</w:t>
            </w:r>
          </w:p>
        </w:tc>
      </w:tr>
      <w:tr w:rsidR="00072C08" w:rsidRPr="00072C08" w14:paraId="327A0789" w14:textId="77777777" w:rsidTr="00072C08">
        <w:trPr>
          <w:trHeight w:val="257"/>
        </w:trPr>
        <w:tc>
          <w:tcPr>
            <w:tcW w:w="4703" w:type="dxa"/>
            <w:tcBorders>
              <w:top w:val="nil"/>
              <w:left w:val="single" w:sz="4" w:space="0" w:color="auto"/>
              <w:bottom w:val="single" w:sz="4" w:space="0" w:color="auto"/>
              <w:right w:val="single" w:sz="4" w:space="0" w:color="auto"/>
            </w:tcBorders>
            <w:shd w:val="clear" w:color="auto" w:fill="auto"/>
            <w:noWrap/>
            <w:vAlign w:val="bottom"/>
            <w:hideMark/>
          </w:tcPr>
          <w:p w14:paraId="3DBC23ED" w14:textId="77777777" w:rsidR="00072C08" w:rsidRPr="00072C08" w:rsidRDefault="00072C08" w:rsidP="00072C08">
            <w:pPr>
              <w:spacing w:after="0" w:line="240" w:lineRule="auto"/>
              <w:rPr>
                <w:rFonts w:ascii="Arial" w:eastAsia="Times New Roman" w:hAnsi="Arial" w:cs="Arial"/>
                <w:color w:val="000000"/>
                <w:sz w:val="20"/>
                <w:szCs w:val="20"/>
                <w:lang w:eastAsia="en-GB"/>
              </w:rPr>
            </w:pPr>
            <w:r w:rsidRPr="00072C08">
              <w:rPr>
                <w:rFonts w:ascii="Arial" w:eastAsia="Times New Roman" w:hAnsi="Arial" w:cs="Arial"/>
                <w:color w:val="000000"/>
                <w:sz w:val="20"/>
                <w:szCs w:val="20"/>
                <w:lang w:eastAsia="en-GB"/>
              </w:rPr>
              <w:t>Professional - Other</w:t>
            </w:r>
          </w:p>
        </w:tc>
        <w:tc>
          <w:tcPr>
            <w:tcW w:w="994" w:type="dxa"/>
            <w:tcBorders>
              <w:top w:val="nil"/>
              <w:left w:val="nil"/>
              <w:bottom w:val="single" w:sz="4" w:space="0" w:color="auto"/>
              <w:right w:val="single" w:sz="4" w:space="0" w:color="auto"/>
            </w:tcBorders>
            <w:shd w:val="clear" w:color="auto" w:fill="auto"/>
            <w:noWrap/>
            <w:vAlign w:val="bottom"/>
            <w:hideMark/>
          </w:tcPr>
          <w:p w14:paraId="75BB1CA7" w14:textId="77777777" w:rsidR="00072C08" w:rsidRPr="00072C08" w:rsidRDefault="00072C08" w:rsidP="00072C08">
            <w:pPr>
              <w:spacing w:after="0" w:line="240" w:lineRule="auto"/>
              <w:jc w:val="center"/>
              <w:rPr>
                <w:rFonts w:ascii="Arial" w:eastAsia="Times New Roman" w:hAnsi="Arial" w:cs="Arial"/>
                <w:color w:val="000000"/>
                <w:sz w:val="20"/>
                <w:szCs w:val="20"/>
                <w:lang w:eastAsia="en-GB"/>
              </w:rPr>
            </w:pPr>
            <w:r w:rsidRPr="00072C08">
              <w:rPr>
                <w:rFonts w:ascii="Arial" w:eastAsia="Times New Roman" w:hAnsi="Arial" w:cs="Arial"/>
                <w:color w:val="000000"/>
                <w:sz w:val="20"/>
                <w:szCs w:val="20"/>
                <w:lang w:eastAsia="en-GB"/>
              </w:rPr>
              <w:t>7</w:t>
            </w:r>
          </w:p>
        </w:tc>
        <w:tc>
          <w:tcPr>
            <w:tcW w:w="1848" w:type="dxa"/>
            <w:tcBorders>
              <w:top w:val="nil"/>
              <w:left w:val="nil"/>
              <w:bottom w:val="single" w:sz="4" w:space="0" w:color="auto"/>
              <w:right w:val="single" w:sz="4" w:space="0" w:color="auto"/>
            </w:tcBorders>
            <w:shd w:val="clear" w:color="auto" w:fill="auto"/>
            <w:noWrap/>
            <w:vAlign w:val="bottom"/>
            <w:hideMark/>
          </w:tcPr>
          <w:p w14:paraId="26471F8A" w14:textId="77777777" w:rsidR="00072C08" w:rsidRPr="00072C08" w:rsidRDefault="00072C08" w:rsidP="00072C08">
            <w:pPr>
              <w:spacing w:after="0" w:line="240" w:lineRule="auto"/>
              <w:jc w:val="center"/>
              <w:rPr>
                <w:rFonts w:ascii="Arial" w:eastAsia="Times New Roman" w:hAnsi="Arial" w:cs="Arial"/>
                <w:color w:val="000000"/>
                <w:sz w:val="20"/>
                <w:szCs w:val="20"/>
                <w:lang w:eastAsia="en-GB"/>
              </w:rPr>
            </w:pPr>
            <w:r w:rsidRPr="00072C08">
              <w:rPr>
                <w:rFonts w:ascii="Arial" w:eastAsia="Times New Roman" w:hAnsi="Arial" w:cs="Arial"/>
                <w:color w:val="000000"/>
                <w:sz w:val="20"/>
                <w:szCs w:val="20"/>
                <w:lang w:eastAsia="en-GB"/>
              </w:rPr>
              <w:t>3</w:t>
            </w:r>
          </w:p>
        </w:tc>
        <w:tc>
          <w:tcPr>
            <w:tcW w:w="1346" w:type="dxa"/>
            <w:tcBorders>
              <w:top w:val="nil"/>
              <w:left w:val="nil"/>
              <w:bottom w:val="single" w:sz="4" w:space="0" w:color="auto"/>
              <w:right w:val="single" w:sz="4" w:space="0" w:color="auto"/>
            </w:tcBorders>
            <w:shd w:val="clear" w:color="auto" w:fill="auto"/>
            <w:noWrap/>
            <w:vAlign w:val="bottom"/>
            <w:hideMark/>
          </w:tcPr>
          <w:p w14:paraId="1191C821" w14:textId="77777777" w:rsidR="00072C08" w:rsidRPr="00072C08" w:rsidRDefault="00072C08" w:rsidP="00072C08">
            <w:pPr>
              <w:spacing w:after="0" w:line="240" w:lineRule="auto"/>
              <w:jc w:val="center"/>
              <w:rPr>
                <w:rFonts w:ascii="Arial" w:eastAsia="Times New Roman" w:hAnsi="Arial" w:cs="Arial"/>
                <w:color w:val="000000"/>
                <w:sz w:val="20"/>
                <w:szCs w:val="20"/>
                <w:lang w:eastAsia="en-GB"/>
              </w:rPr>
            </w:pPr>
            <w:r w:rsidRPr="00072C08">
              <w:rPr>
                <w:rFonts w:ascii="Arial" w:eastAsia="Times New Roman" w:hAnsi="Arial" w:cs="Arial"/>
                <w:color w:val="000000"/>
                <w:sz w:val="20"/>
                <w:szCs w:val="20"/>
                <w:lang w:eastAsia="en-GB"/>
              </w:rPr>
              <w:t>10</w:t>
            </w:r>
          </w:p>
        </w:tc>
        <w:tc>
          <w:tcPr>
            <w:tcW w:w="994" w:type="dxa"/>
            <w:tcBorders>
              <w:top w:val="nil"/>
              <w:left w:val="nil"/>
              <w:bottom w:val="single" w:sz="4" w:space="0" w:color="auto"/>
              <w:right w:val="single" w:sz="4" w:space="0" w:color="auto"/>
            </w:tcBorders>
            <w:shd w:val="clear" w:color="auto" w:fill="auto"/>
            <w:noWrap/>
            <w:vAlign w:val="bottom"/>
            <w:hideMark/>
          </w:tcPr>
          <w:p w14:paraId="20B7490C" w14:textId="77777777" w:rsidR="00072C08" w:rsidRPr="00072C08" w:rsidRDefault="00072C08" w:rsidP="00072C08">
            <w:pPr>
              <w:spacing w:after="0" w:line="240" w:lineRule="auto"/>
              <w:jc w:val="center"/>
              <w:rPr>
                <w:rFonts w:ascii="Arial" w:eastAsia="Times New Roman" w:hAnsi="Arial" w:cs="Arial"/>
                <w:color w:val="000000"/>
                <w:sz w:val="20"/>
                <w:szCs w:val="20"/>
                <w:lang w:eastAsia="en-GB"/>
              </w:rPr>
            </w:pPr>
            <w:r w:rsidRPr="00072C08">
              <w:rPr>
                <w:rFonts w:ascii="Arial" w:eastAsia="Times New Roman" w:hAnsi="Arial" w:cs="Arial"/>
                <w:color w:val="000000"/>
                <w:sz w:val="20"/>
                <w:szCs w:val="20"/>
                <w:lang w:eastAsia="en-GB"/>
              </w:rPr>
              <w:t>8%</w:t>
            </w:r>
          </w:p>
        </w:tc>
      </w:tr>
      <w:tr w:rsidR="00072C08" w:rsidRPr="00072C08" w14:paraId="17C466DB" w14:textId="77777777" w:rsidTr="00072C08">
        <w:trPr>
          <w:trHeight w:val="257"/>
        </w:trPr>
        <w:tc>
          <w:tcPr>
            <w:tcW w:w="4703" w:type="dxa"/>
            <w:tcBorders>
              <w:top w:val="nil"/>
              <w:left w:val="single" w:sz="4" w:space="0" w:color="auto"/>
              <w:bottom w:val="single" w:sz="4" w:space="0" w:color="auto"/>
              <w:right w:val="single" w:sz="4" w:space="0" w:color="auto"/>
            </w:tcBorders>
            <w:shd w:val="clear" w:color="auto" w:fill="auto"/>
            <w:noWrap/>
            <w:vAlign w:val="bottom"/>
            <w:hideMark/>
          </w:tcPr>
          <w:p w14:paraId="0E7FD2C3" w14:textId="77777777" w:rsidR="00072C08" w:rsidRPr="00072C08" w:rsidRDefault="00072C08" w:rsidP="00072C08">
            <w:pPr>
              <w:spacing w:after="0" w:line="240" w:lineRule="auto"/>
              <w:rPr>
                <w:rFonts w:ascii="Arial" w:eastAsia="Times New Roman" w:hAnsi="Arial" w:cs="Arial"/>
                <w:color w:val="000000"/>
                <w:sz w:val="20"/>
                <w:szCs w:val="20"/>
                <w:lang w:eastAsia="en-GB"/>
              </w:rPr>
            </w:pPr>
            <w:r w:rsidRPr="00072C08">
              <w:rPr>
                <w:rFonts w:ascii="Arial" w:eastAsia="Times New Roman" w:hAnsi="Arial" w:cs="Arial"/>
                <w:color w:val="000000"/>
                <w:sz w:val="20"/>
                <w:szCs w:val="20"/>
                <w:lang w:eastAsia="en-GB"/>
              </w:rPr>
              <w:t>Professional - Teacher/Education Professional</w:t>
            </w:r>
          </w:p>
        </w:tc>
        <w:tc>
          <w:tcPr>
            <w:tcW w:w="994" w:type="dxa"/>
            <w:tcBorders>
              <w:top w:val="nil"/>
              <w:left w:val="nil"/>
              <w:bottom w:val="single" w:sz="4" w:space="0" w:color="auto"/>
              <w:right w:val="single" w:sz="4" w:space="0" w:color="auto"/>
            </w:tcBorders>
            <w:shd w:val="clear" w:color="auto" w:fill="auto"/>
            <w:noWrap/>
            <w:vAlign w:val="bottom"/>
            <w:hideMark/>
          </w:tcPr>
          <w:p w14:paraId="58C53AF6" w14:textId="77777777" w:rsidR="00072C08" w:rsidRPr="00072C08" w:rsidRDefault="00072C08" w:rsidP="00072C08">
            <w:pPr>
              <w:spacing w:after="0" w:line="240" w:lineRule="auto"/>
              <w:jc w:val="center"/>
              <w:rPr>
                <w:rFonts w:ascii="Arial" w:eastAsia="Times New Roman" w:hAnsi="Arial" w:cs="Arial"/>
                <w:color w:val="000000"/>
                <w:sz w:val="20"/>
                <w:szCs w:val="20"/>
                <w:lang w:eastAsia="en-GB"/>
              </w:rPr>
            </w:pPr>
            <w:r w:rsidRPr="00072C08">
              <w:rPr>
                <w:rFonts w:ascii="Arial" w:eastAsia="Times New Roman" w:hAnsi="Arial" w:cs="Arial"/>
                <w:color w:val="000000"/>
                <w:sz w:val="20"/>
                <w:szCs w:val="20"/>
                <w:lang w:eastAsia="en-GB"/>
              </w:rPr>
              <w:t>16</w:t>
            </w:r>
          </w:p>
        </w:tc>
        <w:tc>
          <w:tcPr>
            <w:tcW w:w="1848" w:type="dxa"/>
            <w:tcBorders>
              <w:top w:val="nil"/>
              <w:left w:val="nil"/>
              <w:bottom w:val="single" w:sz="4" w:space="0" w:color="auto"/>
              <w:right w:val="single" w:sz="4" w:space="0" w:color="auto"/>
            </w:tcBorders>
            <w:shd w:val="clear" w:color="auto" w:fill="auto"/>
            <w:noWrap/>
            <w:vAlign w:val="bottom"/>
            <w:hideMark/>
          </w:tcPr>
          <w:p w14:paraId="2173CB15" w14:textId="77777777" w:rsidR="00072C08" w:rsidRPr="00072C08" w:rsidRDefault="00072C08" w:rsidP="00072C08">
            <w:pPr>
              <w:spacing w:after="0" w:line="240" w:lineRule="auto"/>
              <w:jc w:val="center"/>
              <w:rPr>
                <w:rFonts w:ascii="Arial" w:eastAsia="Times New Roman" w:hAnsi="Arial" w:cs="Arial"/>
                <w:color w:val="000000"/>
                <w:sz w:val="20"/>
                <w:szCs w:val="20"/>
                <w:lang w:eastAsia="en-GB"/>
              </w:rPr>
            </w:pPr>
            <w:r w:rsidRPr="00072C08">
              <w:rPr>
                <w:rFonts w:ascii="Arial" w:eastAsia="Times New Roman" w:hAnsi="Arial" w:cs="Arial"/>
                <w:color w:val="000000"/>
                <w:sz w:val="20"/>
                <w:szCs w:val="20"/>
                <w:lang w:eastAsia="en-GB"/>
              </w:rPr>
              <w:t>17</w:t>
            </w:r>
          </w:p>
        </w:tc>
        <w:tc>
          <w:tcPr>
            <w:tcW w:w="1346" w:type="dxa"/>
            <w:tcBorders>
              <w:top w:val="nil"/>
              <w:left w:val="nil"/>
              <w:bottom w:val="single" w:sz="4" w:space="0" w:color="auto"/>
              <w:right w:val="single" w:sz="4" w:space="0" w:color="auto"/>
            </w:tcBorders>
            <w:shd w:val="clear" w:color="auto" w:fill="auto"/>
            <w:noWrap/>
            <w:vAlign w:val="bottom"/>
            <w:hideMark/>
          </w:tcPr>
          <w:p w14:paraId="7242A4B1" w14:textId="77777777" w:rsidR="00072C08" w:rsidRPr="00072C08" w:rsidRDefault="00072C08" w:rsidP="00072C08">
            <w:pPr>
              <w:spacing w:after="0" w:line="240" w:lineRule="auto"/>
              <w:jc w:val="center"/>
              <w:rPr>
                <w:rFonts w:ascii="Arial" w:eastAsia="Times New Roman" w:hAnsi="Arial" w:cs="Arial"/>
                <w:color w:val="000000"/>
                <w:sz w:val="20"/>
                <w:szCs w:val="20"/>
                <w:lang w:eastAsia="en-GB"/>
              </w:rPr>
            </w:pPr>
            <w:r w:rsidRPr="00072C08">
              <w:rPr>
                <w:rFonts w:ascii="Arial" w:eastAsia="Times New Roman" w:hAnsi="Arial" w:cs="Arial"/>
                <w:color w:val="000000"/>
                <w:sz w:val="20"/>
                <w:szCs w:val="20"/>
                <w:lang w:eastAsia="en-GB"/>
              </w:rPr>
              <w:t>33</w:t>
            </w:r>
          </w:p>
        </w:tc>
        <w:tc>
          <w:tcPr>
            <w:tcW w:w="994" w:type="dxa"/>
            <w:tcBorders>
              <w:top w:val="nil"/>
              <w:left w:val="nil"/>
              <w:bottom w:val="single" w:sz="4" w:space="0" w:color="auto"/>
              <w:right w:val="single" w:sz="4" w:space="0" w:color="auto"/>
            </w:tcBorders>
            <w:shd w:val="clear" w:color="auto" w:fill="auto"/>
            <w:noWrap/>
            <w:vAlign w:val="bottom"/>
            <w:hideMark/>
          </w:tcPr>
          <w:p w14:paraId="01B4FFC2" w14:textId="77777777" w:rsidR="00072C08" w:rsidRPr="00072C08" w:rsidRDefault="00072C08" w:rsidP="00072C08">
            <w:pPr>
              <w:spacing w:after="0" w:line="240" w:lineRule="auto"/>
              <w:jc w:val="center"/>
              <w:rPr>
                <w:rFonts w:ascii="Arial" w:eastAsia="Times New Roman" w:hAnsi="Arial" w:cs="Arial"/>
                <w:color w:val="000000"/>
                <w:sz w:val="20"/>
                <w:szCs w:val="20"/>
                <w:lang w:eastAsia="en-GB"/>
              </w:rPr>
            </w:pPr>
            <w:r w:rsidRPr="00072C08">
              <w:rPr>
                <w:rFonts w:ascii="Arial" w:eastAsia="Times New Roman" w:hAnsi="Arial" w:cs="Arial"/>
                <w:color w:val="000000"/>
                <w:sz w:val="20"/>
                <w:szCs w:val="20"/>
                <w:lang w:eastAsia="en-GB"/>
              </w:rPr>
              <w:t>25%</w:t>
            </w:r>
          </w:p>
        </w:tc>
      </w:tr>
      <w:tr w:rsidR="00072C08" w:rsidRPr="00072C08" w14:paraId="0A1B4255" w14:textId="77777777" w:rsidTr="00072C08">
        <w:trPr>
          <w:trHeight w:val="257"/>
        </w:trPr>
        <w:tc>
          <w:tcPr>
            <w:tcW w:w="4703" w:type="dxa"/>
            <w:tcBorders>
              <w:top w:val="nil"/>
              <w:left w:val="single" w:sz="4" w:space="0" w:color="auto"/>
              <w:bottom w:val="single" w:sz="4" w:space="0" w:color="auto"/>
              <w:right w:val="single" w:sz="4" w:space="0" w:color="auto"/>
            </w:tcBorders>
            <w:shd w:val="clear" w:color="auto" w:fill="auto"/>
            <w:noWrap/>
            <w:vAlign w:val="bottom"/>
            <w:hideMark/>
          </w:tcPr>
          <w:p w14:paraId="64AAADEF" w14:textId="77777777" w:rsidR="00072C08" w:rsidRPr="00072C08" w:rsidRDefault="00072C08" w:rsidP="00072C08">
            <w:pPr>
              <w:spacing w:after="0" w:line="240" w:lineRule="auto"/>
              <w:rPr>
                <w:rFonts w:ascii="Arial" w:eastAsia="Times New Roman" w:hAnsi="Arial" w:cs="Arial"/>
                <w:color w:val="000000"/>
                <w:sz w:val="20"/>
                <w:szCs w:val="20"/>
                <w:lang w:eastAsia="en-GB"/>
              </w:rPr>
            </w:pPr>
            <w:r w:rsidRPr="00072C08">
              <w:rPr>
                <w:rFonts w:ascii="Arial" w:eastAsia="Times New Roman" w:hAnsi="Arial" w:cs="Arial"/>
                <w:color w:val="000000"/>
                <w:sz w:val="20"/>
                <w:szCs w:val="20"/>
                <w:lang w:eastAsia="en-GB"/>
              </w:rPr>
              <w:t>Professional -Other Professional</w:t>
            </w:r>
          </w:p>
        </w:tc>
        <w:tc>
          <w:tcPr>
            <w:tcW w:w="994" w:type="dxa"/>
            <w:tcBorders>
              <w:top w:val="nil"/>
              <w:left w:val="nil"/>
              <w:bottom w:val="single" w:sz="4" w:space="0" w:color="auto"/>
              <w:right w:val="single" w:sz="4" w:space="0" w:color="auto"/>
            </w:tcBorders>
            <w:shd w:val="clear" w:color="auto" w:fill="auto"/>
            <w:noWrap/>
            <w:vAlign w:val="bottom"/>
            <w:hideMark/>
          </w:tcPr>
          <w:p w14:paraId="02DF9A85" w14:textId="77777777" w:rsidR="00072C08" w:rsidRPr="00072C08" w:rsidRDefault="00072C08" w:rsidP="00072C08">
            <w:pPr>
              <w:spacing w:after="0" w:line="240" w:lineRule="auto"/>
              <w:jc w:val="center"/>
              <w:rPr>
                <w:rFonts w:ascii="Arial" w:eastAsia="Times New Roman" w:hAnsi="Arial" w:cs="Arial"/>
                <w:color w:val="000000"/>
                <w:sz w:val="20"/>
                <w:szCs w:val="20"/>
                <w:lang w:eastAsia="en-GB"/>
              </w:rPr>
            </w:pPr>
            <w:r w:rsidRPr="00072C08">
              <w:rPr>
                <w:rFonts w:ascii="Arial" w:eastAsia="Times New Roman" w:hAnsi="Arial" w:cs="Arial"/>
                <w:color w:val="000000"/>
                <w:sz w:val="20"/>
                <w:szCs w:val="20"/>
                <w:lang w:eastAsia="en-GB"/>
              </w:rPr>
              <w:t>2</w:t>
            </w:r>
          </w:p>
        </w:tc>
        <w:tc>
          <w:tcPr>
            <w:tcW w:w="1848" w:type="dxa"/>
            <w:tcBorders>
              <w:top w:val="nil"/>
              <w:left w:val="nil"/>
              <w:bottom w:val="single" w:sz="4" w:space="0" w:color="auto"/>
              <w:right w:val="single" w:sz="4" w:space="0" w:color="auto"/>
            </w:tcBorders>
            <w:shd w:val="clear" w:color="auto" w:fill="auto"/>
            <w:noWrap/>
            <w:vAlign w:val="bottom"/>
            <w:hideMark/>
          </w:tcPr>
          <w:p w14:paraId="57379AFC" w14:textId="77777777" w:rsidR="00072C08" w:rsidRPr="00072C08" w:rsidRDefault="00072C08" w:rsidP="00072C08">
            <w:pPr>
              <w:spacing w:after="0" w:line="240" w:lineRule="auto"/>
              <w:jc w:val="center"/>
              <w:rPr>
                <w:rFonts w:ascii="Arial" w:eastAsia="Times New Roman" w:hAnsi="Arial" w:cs="Arial"/>
                <w:color w:val="000000"/>
                <w:sz w:val="20"/>
                <w:szCs w:val="20"/>
                <w:lang w:eastAsia="en-GB"/>
              </w:rPr>
            </w:pPr>
            <w:r w:rsidRPr="00072C08">
              <w:rPr>
                <w:rFonts w:ascii="Arial" w:eastAsia="Times New Roman" w:hAnsi="Arial" w:cs="Arial"/>
                <w:color w:val="000000"/>
                <w:sz w:val="20"/>
                <w:szCs w:val="20"/>
                <w:lang w:eastAsia="en-GB"/>
              </w:rPr>
              <w:t>2</w:t>
            </w:r>
          </w:p>
        </w:tc>
        <w:tc>
          <w:tcPr>
            <w:tcW w:w="1346" w:type="dxa"/>
            <w:tcBorders>
              <w:top w:val="nil"/>
              <w:left w:val="nil"/>
              <w:bottom w:val="single" w:sz="4" w:space="0" w:color="auto"/>
              <w:right w:val="single" w:sz="4" w:space="0" w:color="auto"/>
            </w:tcBorders>
            <w:shd w:val="clear" w:color="auto" w:fill="auto"/>
            <w:noWrap/>
            <w:vAlign w:val="bottom"/>
            <w:hideMark/>
          </w:tcPr>
          <w:p w14:paraId="0B419802" w14:textId="77777777" w:rsidR="00072C08" w:rsidRPr="00072C08" w:rsidRDefault="00072C08" w:rsidP="00072C08">
            <w:pPr>
              <w:spacing w:after="0" w:line="240" w:lineRule="auto"/>
              <w:jc w:val="center"/>
              <w:rPr>
                <w:rFonts w:ascii="Arial" w:eastAsia="Times New Roman" w:hAnsi="Arial" w:cs="Arial"/>
                <w:color w:val="000000"/>
                <w:sz w:val="20"/>
                <w:szCs w:val="20"/>
                <w:lang w:eastAsia="en-GB"/>
              </w:rPr>
            </w:pPr>
            <w:r w:rsidRPr="00072C08">
              <w:rPr>
                <w:rFonts w:ascii="Arial" w:eastAsia="Times New Roman" w:hAnsi="Arial" w:cs="Arial"/>
                <w:color w:val="000000"/>
                <w:sz w:val="20"/>
                <w:szCs w:val="20"/>
                <w:lang w:eastAsia="en-GB"/>
              </w:rPr>
              <w:t>4</w:t>
            </w:r>
          </w:p>
        </w:tc>
        <w:tc>
          <w:tcPr>
            <w:tcW w:w="994" w:type="dxa"/>
            <w:tcBorders>
              <w:top w:val="nil"/>
              <w:left w:val="nil"/>
              <w:bottom w:val="single" w:sz="4" w:space="0" w:color="auto"/>
              <w:right w:val="single" w:sz="4" w:space="0" w:color="auto"/>
            </w:tcBorders>
            <w:shd w:val="clear" w:color="auto" w:fill="auto"/>
            <w:noWrap/>
            <w:vAlign w:val="bottom"/>
            <w:hideMark/>
          </w:tcPr>
          <w:p w14:paraId="6E7142C4" w14:textId="77777777" w:rsidR="00072C08" w:rsidRPr="00072C08" w:rsidRDefault="00072C08" w:rsidP="00072C08">
            <w:pPr>
              <w:spacing w:after="0" w:line="240" w:lineRule="auto"/>
              <w:jc w:val="center"/>
              <w:rPr>
                <w:rFonts w:ascii="Arial" w:eastAsia="Times New Roman" w:hAnsi="Arial" w:cs="Arial"/>
                <w:color w:val="000000"/>
                <w:sz w:val="20"/>
                <w:szCs w:val="20"/>
                <w:lang w:eastAsia="en-GB"/>
              </w:rPr>
            </w:pPr>
            <w:r w:rsidRPr="00072C08">
              <w:rPr>
                <w:rFonts w:ascii="Arial" w:eastAsia="Times New Roman" w:hAnsi="Arial" w:cs="Arial"/>
                <w:color w:val="000000"/>
                <w:sz w:val="20"/>
                <w:szCs w:val="20"/>
                <w:lang w:eastAsia="en-GB"/>
              </w:rPr>
              <w:t>3%</w:t>
            </w:r>
          </w:p>
        </w:tc>
      </w:tr>
      <w:tr w:rsidR="00072C08" w:rsidRPr="00072C08" w14:paraId="679A56BC" w14:textId="77777777" w:rsidTr="00072C08">
        <w:trPr>
          <w:trHeight w:val="257"/>
        </w:trPr>
        <w:tc>
          <w:tcPr>
            <w:tcW w:w="4703" w:type="dxa"/>
            <w:tcBorders>
              <w:top w:val="nil"/>
              <w:left w:val="single" w:sz="4" w:space="0" w:color="auto"/>
              <w:bottom w:val="single" w:sz="4" w:space="0" w:color="auto"/>
              <w:right w:val="single" w:sz="4" w:space="0" w:color="auto"/>
            </w:tcBorders>
            <w:shd w:val="clear" w:color="auto" w:fill="auto"/>
            <w:noWrap/>
            <w:vAlign w:val="bottom"/>
            <w:hideMark/>
          </w:tcPr>
          <w:p w14:paraId="52CC645C" w14:textId="77777777" w:rsidR="00072C08" w:rsidRPr="00072C08" w:rsidRDefault="00072C08" w:rsidP="00072C08">
            <w:pPr>
              <w:spacing w:after="0" w:line="240" w:lineRule="auto"/>
              <w:rPr>
                <w:rFonts w:ascii="Arial" w:eastAsia="Times New Roman" w:hAnsi="Arial" w:cs="Arial"/>
                <w:color w:val="000000"/>
                <w:sz w:val="20"/>
                <w:szCs w:val="20"/>
                <w:lang w:eastAsia="en-GB"/>
              </w:rPr>
            </w:pPr>
            <w:r w:rsidRPr="00072C08">
              <w:rPr>
                <w:rFonts w:ascii="Arial" w:eastAsia="Times New Roman" w:hAnsi="Arial" w:cs="Arial"/>
                <w:color w:val="000000"/>
                <w:sz w:val="20"/>
                <w:szCs w:val="20"/>
                <w:lang w:eastAsia="en-GB"/>
              </w:rPr>
              <w:lastRenderedPageBreak/>
              <w:t>Professional -Social/Care Worker</w:t>
            </w:r>
          </w:p>
        </w:tc>
        <w:tc>
          <w:tcPr>
            <w:tcW w:w="994" w:type="dxa"/>
            <w:tcBorders>
              <w:top w:val="nil"/>
              <w:left w:val="nil"/>
              <w:bottom w:val="single" w:sz="4" w:space="0" w:color="auto"/>
              <w:right w:val="single" w:sz="4" w:space="0" w:color="auto"/>
            </w:tcBorders>
            <w:shd w:val="clear" w:color="auto" w:fill="auto"/>
            <w:noWrap/>
            <w:vAlign w:val="bottom"/>
            <w:hideMark/>
          </w:tcPr>
          <w:p w14:paraId="06330115" w14:textId="77777777" w:rsidR="00072C08" w:rsidRPr="00072C08" w:rsidRDefault="00072C08" w:rsidP="00072C08">
            <w:pPr>
              <w:spacing w:after="0" w:line="240" w:lineRule="auto"/>
              <w:jc w:val="center"/>
              <w:rPr>
                <w:rFonts w:ascii="Arial" w:eastAsia="Times New Roman" w:hAnsi="Arial" w:cs="Arial"/>
                <w:color w:val="000000"/>
                <w:sz w:val="20"/>
                <w:szCs w:val="20"/>
                <w:lang w:eastAsia="en-GB"/>
              </w:rPr>
            </w:pPr>
            <w:r w:rsidRPr="00072C08">
              <w:rPr>
                <w:rFonts w:ascii="Arial" w:eastAsia="Times New Roman" w:hAnsi="Arial" w:cs="Arial"/>
                <w:color w:val="000000"/>
                <w:sz w:val="20"/>
                <w:szCs w:val="20"/>
                <w:lang w:eastAsia="en-GB"/>
              </w:rPr>
              <w:t>10</w:t>
            </w:r>
          </w:p>
        </w:tc>
        <w:tc>
          <w:tcPr>
            <w:tcW w:w="1848" w:type="dxa"/>
            <w:tcBorders>
              <w:top w:val="nil"/>
              <w:left w:val="nil"/>
              <w:bottom w:val="single" w:sz="4" w:space="0" w:color="auto"/>
              <w:right w:val="single" w:sz="4" w:space="0" w:color="auto"/>
            </w:tcBorders>
            <w:shd w:val="clear" w:color="auto" w:fill="auto"/>
            <w:noWrap/>
            <w:vAlign w:val="bottom"/>
            <w:hideMark/>
          </w:tcPr>
          <w:p w14:paraId="6DBD2611" w14:textId="77777777" w:rsidR="00072C08" w:rsidRPr="00072C08" w:rsidRDefault="00072C08" w:rsidP="00072C08">
            <w:pPr>
              <w:spacing w:after="0" w:line="240" w:lineRule="auto"/>
              <w:jc w:val="center"/>
              <w:rPr>
                <w:rFonts w:ascii="Arial" w:eastAsia="Times New Roman" w:hAnsi="Arial" w:cs="Arial"/>
                <w:color w:val="000000"/>
                <w:sz w:val="20"/>
                <w:szCs w:val="20"/>
                <w:lang w:eastAsia="en-GB"/>
              </w:rPr>
            </w:pPr>
            <w:r w:rsidRPr="00072C08">
              <w:rPr>
                <w:rFonts w:ascii="Arial" w:eastAsia="Times New Roman" w:hAnsi="Arial" w:cs="Arial"/>
                <w:color w:val="000000"/>
                <w:sz w:val="20"/>
                <w:szCs w:val="20"/>
                <w:lang w:eastAsia="en-GB"/>
              </w:rPr>
              <w:t>5</w:t>
            </w:r>
          </w:p>
        </w:tc>
        <w:tc>
          <w:tcPr>
            <w:tcW w:w="1346" w:type="dxa"/>
            <w:tcBorders>
              <w:top w:val="nil"/>
              <w:left w:val="nil"/>
              <w:bottom w:val="single" w:sz="4" w:space="0" w:color="auto"/>
              <w:right w:val="single" w:sz="4" w:space="0" w:color="auto"/>
            </w:tcBorders>
            <w:shd w:val="clear" w:color="auto" w:fill="auto"/>
            <w:noWrap/>
            <w:vAlign w:val="bottom"/>
            <w:hideMark/>
          </w:tcPr>
          <w:p w14:paraId="0C6A5729" w14:textId="77777777" w:rsidR="00072C08" w:rsidRPr="00072C08" w:rsidRDefault="00072C08" w:rsidP="00072C08">
            <w:pPr>
              <w:spacing w:after="0" w:line="240" w:lineRule="auto"/>
              <w:jc w:val="center"/>
              <w:rPr>
                <w:rFonts w:ascii="Arial" w:eastAsia="Times New Roman" w:hAnsi="Arial" w:cs="Arial"/>
                <w:color w:val="000000"/>
                <w:sz w:val="20"/>
                <w:szCs w:val="20"/>
                <w:lang w:eastAsia="en-GB"/>
              </w:rPr>
            </w:pPr>
            <w:r w:rsidRPr="00072C08">
              <w:rPr>
                <w:rFonts w:ascii="Arial" w:eastAsia="Times New Roman" w:hAnsi="Arial" w:cs="Arial"/>
                <w:color w:val="000000"/>
                <w:sz w:val="20"/>
                <w:szCs w:val="20"/>
                <w:lang w:eastAsia="en-GB"/>
              </w:rPr>
              <w:t>15</w:t>
            </w:r>
          </w:p>
        </w:tc>
        <w:tc>
          <w:tcPr>
            <w:tcW w:w="994" w:type="dxa"/>
            <w:tcBorders>
              <w:top w:val="nil"/>
              <w:left w:val="nil"/>
              <w:bottom w:val="single" w:sz="4" w:space="0" w:color="auto"/>
              <w:right w:val="single" w:sz="4" w:space="0" w:color="auto"/>
            </w:tcBorders>
            <w:shd w:val="clear" w:color="auto" w:fill="auto"/>
            <w:noWrap/>
            <w:vAlign w:val="bottom"/>
            <w:hideMark/>
          </w:tcPr>
          <w:p w14:paraId="669E7278" w14:textId="77777777" w:rsidR="00072C08" w:rsidRPr="00072C08" w:rsidRDefault="00072C08" w:rsidP="00072C08">
            <w:pPr>
              <w:spacing w:after="0" w:line="240" w:lineRule="auto"/>
              <w:jc w:val="center"/>
              <w:rPr>
                <w:rFonts w:ascii="Arial" w:eastAsia="Times New Roman" w:hAnsi="Arial" w:cs="Arial"/>
                <w:color w:val="000000"/>
                <w:sz w:val="20"/>
                <w:szCs w:val="20"/>
                <w:lang w:eastAsia="en-GB"/>
              </w:rPr>
            </w:pPr>
            <w:r w:rsidRPr="00072C08">
              <w:rPr>
                <w:rFonts w:ascii="Arial" w:eastAsia="Times New Roman" w:hAnsi="Arial" w:cs="Arial"/>
                <w:color w:val="000000"/>
                <w:sz w:val="20"/>
                <w:szCs w:val="20"/>
                <w:lang w:eastAsia="en-GB"/>
              </w:rPr>
              <w:t>11%</w:t>
            </w:r>
          </w:p>
        </w:tc>
      </w:tr>
      <w:tr w:rsidR="00072C08" w:rsidRPr="00072C08" w14:paraId="0C4DDA20" w14:textId="77777777" w:rsidTr="00072C08">
        <w:trPr>
          <w:trHeight w:val="257"/>
        </w:trPr>
        <w:tc>
          <w:tcPr>
            <w:tcW w:w="4703" w:type="dxa"/>
            <w:tcBorders>
              <w:top w:val="nil"/>
              <w:left w:val="single" w:sz="4" w:space="0" w:color="auto"/>
              <w:bottom w:val="single" w:sz="4" w:space="0" w:color="auto"/>
              <w:right w:val="single" w:sz="4" w:space="0" w:color="auto"/>
            </w:tcBorders>
            <w:shd w:val="clear" w:color="auto" w:fill="auto"/>
            <w:noWrap/>
            <w:vAlign w:val="bottom"/>
            <w:hideMark/>
          </w:tcPr>
          <w:p w14:paraId="26FE4EC7" w14:textId="77777777" w:rsidR="00072C08" w:rsidRPr="00072C08" w:rsidRDefault="00072C08" w:rsidP="00072C08">
            <w:pPr>
              <w:spacing w:after="0" w:line="240" w:lineRule="auto"/>
              <w:rPr>
                <w:rFonts w:ascii="Arial" w:eastAsia="Times New Roman" w:hAnsi="Arial" w:cs="Arial"/>
                <w:color w:val="000000"/>
                <w:sz w:val="20"/>
                <w:szCs w:val="20"/>
                <w:lang w:eastAsia="en-GB"/>
              </w:rPr>
            </w:pPr>
            <w:r w:rsidRPr="00072C08">
              <w:rPr>
                <w:rFonts w:ascii="Arial" w:eastAsia="Times New Roman" w:hAnsi="Arial" w:cs="Arial"/>
                <w:color w:val="000000"/>
                <w:sz w:val="20"/>
                <w:szCs w:val="20"/>
                <w:lang w:eastAsia="en-GB"/>
              </w:rPr>
              <w:t>Teacher / School Staff / Youth Worker / Childcare</w:t>
            </w:r>
          </w:p>
        </w:tc>
        <w:tc>
          <w:tcPr>
            <w:tcW w:w="994" w:type="dxa"/>
            <w:tcBorders>
              <w:top w:val="nil"/>
              <w:left w:val="nil"/>
              <w:bottom w:val="single" w:sz="4" w:space="0" w:color="auto"/>
              <w:right w:val="single" w:sz="4" w:space="0" w:color="auto"/>
            </w:tcBorders>
            <w:shd w:val="clear" w:color="auto" w:fill="auto"/>
            <w:noWrap/>
            <w:vAlign w:val="bottom"/>
            <w:hideMark/>
          </w:tcPr>
          <w:p w14:paraId="0520F207" w14:textId="77777777" w:rsidR="00072C08" w:rsidRPr="00072C08" w:rsidRDefault="00072C08" w:rsidP="00072C08">
            <w:pPr>
              <w:spacing w:after="0" w:line="240" w:lineRule="auto"/>
              <w:jc w:val="center"/>
              <w:rPr>
                <w:rFonts w:ascii="Arial" w:eastAsia="Times New Roman" w:hAnsi="Arial" w:cs="Arial"/>
                <w:color w:val="000000"/>
                <w:sz w:val="20"/>
                <w:szCs w:val="20"/>
                <w:lang w:eastAsia="en-GB"/>
              </w:rPr>
            </w:pPr>
            <w:r w:rsidRPr="00072C08">
              <w:rPr>
                <w:rFonts w:ascii="Arial" w:eastAsia="Times New Roman" w:hAnsi="Arial" w:cs="Arial"/>
                <w:color w:val="000000"/>
                <w:sz w:val="20"/>
                <w:szCs w:val="20"/>
                <w:lang w:eastAsia="en-GB"/>
              </w:rPr>
              <w:t>5</w:t>
            </w:r>
          </w:p>
        </w:tc>
        <w:tc>
          <w:tcPr>
            <w:tcW w:w="1848" w:type="dxa"/>
            <w:tcBorders>
              <w:top w:val="nil"/>
              <w:left w:val="nil"/>
              <w:bottom w:val="single" w:sz="4" w:space="0" w:color="auto"/>
              <w:right w:val="single" w:sz="4" w:space="0" w:color="auto"/>
            </w:tcBorders>
            <w:shd w:val="clear" w:color="auto" w:fill="auto"/>
            <w:noWrap/>
            <w:vAlign w:val="bottom"/>
            <w:hideMark/>
          </w:tcPr>
          <w:p w14:paraId="5BF19FD4" w14:textId="77777777" w:rsidR="00072C08" w:rsidRPr="00072C08" w:rsidRDefault="00072C08" w:rsidP="00072C08">
            <w:pPr>
              <w:spacing w:after="0" w:line="240" w:lineRule="auto"/>
              <w:jc w:val="center"/>
              <w:rPr>
                <w:rFonts w:ascii="Arial" w:eastAsia="Times New Roman" w:hAnsi="Arial" w:cs="Arial"/>
                <w:color w:val="000000"/>
                <w:sz w:val="20"/>
                <w:szCs w:val="20"/>
                <w:lang w:eastAsia="en-GB"/>
              </w:rPr>
            </w:pPr>
            <w:r w:rsidRPr="00072C08">
              <w:rPr>
                <w:rFonts w:ascii="Arial" w:eastAsia="Times New Roman" w:hAnsi="Arial" w:cs="Arial"/>
                <w:color w:val="000000"/>
                <w:sz w:val="20"/>
                <w:szCs w:val="20"/>
                <w:lang w:eastAsia="en-GB"/>
              </w:rPr>
              <w:t>12</w:t>
            </w:r>
          </w:p>
        </w:tc>
        <w:tc>
          <w:tcPr>
            <w:tcW w:w="1346" w:type="dxa"/>
            <w:tcBorders>
              <w:top w:val="nil"/>
              <w:left w:val="nil"/>
              <w:bottom w:val="single" w:sz="4" w:space="0" w:color="auto"/>
              <w:right w:val="single" w:sz="4" w:space="0" w:color="auto"/>
            </w:tcBorders>
            <w:shd w:val="clear" w:color="auto" w:fill="auto"/>
            <w:noWrap/>
            <w:vAlign w:val="bottom"/>
            <w:hideMark/>
          </w:tcPr>
          <w:p w14:paraId="5F8D6513" w14:textId="77777777" w:rsidR="00072C08" w:rsidRPr="00072C08" w:rsidRDefault="00072C08" w:rsidP="00072C08">
            <w:pPr>
              <w:spacing w:after="0" w:line="240" w:lineRule="auto"/>
              <w:jc w:val="center"/>
              <w:rPr>
                <w:rFonts w:ascii="Arial" w:eastAsia="Times New Roman" w:hAnsi="Arial" w:cs="Arial"/>
                <w:color w:val="000000"/>
                <w:sz w:val="20"/>
                <w:szCs w:val="20"/>
                <w:lang w:eastAsia="en-GB"/>
              </w:rPr>
            </w:pPr>
            <w:r w:rsidRPr="00072C08">
              <w:rPr>
                <w:rFonts w:ascii="Arial" w:eastAsia="Times New Roman" w:hAnsi="Arial" w:cs="Arial"/>
                <w:color w:val="000000"/>
                <w:sz w:val="20"/>
                <w:szCs w:val="20"/>
                <w:lang w:eastAsia="en-GB"/>
              </w:rPr>
              <w:t>17</w:t>
            </w:r>
          </w:p>
        </w:tc>
        <w:tc>
          <w:tcPr>
            <w:tcW w:w="994" w:type="dxa"/>
            <w:tcBorders>
              <w:top w:val="nil"/>
              <w:left w:val="nil"/>
              <w:bottom w:val="single" w:sz="4" w:space="0" w:color="auto"/>
              <w:right w:val="single" w:sz="4" w:space="0" w:color="auto"/>
            </w:tcBorders>
            <w:shd w:val="clear" w:color="auto" w:fill="auto"/>
            <w:noWrap/>
            <w:vAlign w:val="bottom"/>
            <w:hideMark/>
          </w:tcPr>
          <w:p w14:paraId="4E6B7AAB" w14:textId="77777777" w:rsidR="00072C08" w:rsidRPr="00072C08" w:rsidRDefault="00072C08" w:rsidP="00072C08">
            <w:pPr>
              <w:spacing w:after="0" w:line="240" w:lineRule="auto"/>
              <w:jc w:val="center"/>
              <w:rPr>
                <w:rFonts w:ascii="Arial" w:eastAsia="Times New Roman" w:hAnsi="Arial" w:cs="Arial"/>
                <w:color w:val="000000"/>
                <w:sz w:val="20"/>
                <w:szCs w:val="20"/>
                <w:lang w:eastAsia="en-GB"/>
              </w:rPr>
            </w:pPr>
            <w:r w:rsidRPr="00072C08">
              <w:rPr>
                <w:rFonts w:ascii="Arial" w:eastAsia="Times New Roman" w:hAnsi="Arial" w:cs="Arial"/>
                <w:color w:val="000000"/>
                <w:sz w:val="20"/>
                <w:szCs w:val="20"/>
                <w:lang w:eastAsia="en-GB"/>
              </w:rPr>
              <w:t>13%</w:t>
            </w:r>
          </w:p>
        </w:tc>
      </w:tr>
      <w:tr w:rsidR="00072C08" w:rsidRPr="00072C08" w14:paraId="7243B075" w14:textId="77777777" w:rsidTr="00072C08">
        <w:trPr>
          <w:trHeight w:val="268"/>
        </w:trPr>
        <w:tc>
          <w:tcPr>
            <w:tcW w:w="4703" w:type="dxa"/>
            <w:tcBorders>
              <w:top w:val="nil"/>
              <w:left w:val="single" w:sz="4" w:space="0" w:color="auto"/>
              <w:bottom w:val="single" w:sz="4" w:space="0" w:color="auto"/>
              <w:right w:val="single" w:sz="4" w:space="0" w:color="auto"/>
            </w:tcBorders>
            <w:shd w:val="clear" w:color="auto" w:fill="auto"/>
            <w:noWrap/>
            <w:vAlign w:val="bottom"/>
            <w:hideMark/>
          </w:tcPr>
          <w:p w14:paraId="21B5B599" w14:textId="77777777" w:rsidR="00072C08" w:rsidRPr="00072C08" w:rsidRDefault="00072C08" w:rsidP="00072C08">
            <w:pPr>
              <w:spacing w:after="0" w:line="240" w:lineRule="auto"/>
              <w:rPr>
                <w:rFonts w:ascii="Arial" w:eastAsia="Times New Roman" w:hAnsi="Arial" w:cs="Arial"/>
                <w:b/>
                <w:bCs/>
                <w:color w:val="000000"/>
                <w:sz w:val="20"/>
                <w:szCs w:val="20"/>
                <w:lang w:eastAsia="en-GB"/>
              </w:rPr>
            </w:pPr>
            <w:r w:rsidRPr="00072C08">
              <w:rPr>
                <w:rFonts w:ascii="Arial" w:eastAsia="Times New Roman" w:hAnsi="Arial" w:cs="Arial"/>
                <w:b/>
                <w:bCs/>
                <w:color w:val="000000"/>
                <w:sz w:val="20"/>
                <w:szCs w:val="20"/>
                <w:lang w:eastAsia="en-GB"/>
              </w:rPr>
              <w:t>Total</w:t>
            </w:r>
          </w:p>
        </w:tc>
        <w:tc>
          <w:tcPr>
            <w:tcW w:w="994" w:type="dxa"/>
            <w:tcBorders>
              <w:top w:val="nil"/>
              <w:left w:val="nil"/>
              <w:bottom w:val="single" w:sz="4" w:space="0" w:color="auto"/>
              <w:right w:val="single" w:sz="4" w:space="0" w:color="auto"/>
            </w:tcBorders>
            <w:shd w:val="clear" w:color="auto" w:fill="auto"/>
            <w:noWrap/>
            <w:vAlign w:val="bottom"/>
            <w:hideMark/>
          </w:tcPr>
          <w:p w14:paraId="53047C5B" w14:textId="77777777" w:rsidR="00072C08" w:rsidRPr="00072C08" w:rsidRDefault="00072C08" w:rsidP="00072C08">
            <w:pPr>
              <w:spacing w:after="0" w:line="240" w:lineRule="auto"/>
              <w:jc w:val="center"/>
              <w:rPr>
                <w:rFonts w:ascii="Arial" w:eastAsia="Times New Roman" w:hAnsi="Arial" w:cs="Arial"/>
                <w:b/>
                <w:bCs/>
                <w:color w:val="000000"/>
                <w:sz w:val="20"/>
                <w:szCs w:val="20"/>
                <w:lang w:eastAsia="en-GB"/>
              </w:rPr>
            </w:pPr>
            <w:r w:rsidRPr="00072C08">
              <w:rPr>
                <w:rFonts w:ascii="Arial" w:eastAsia="Times New Roman" w:hAnsi="Arial" w:cs="Arial"/>
                <w:b/>
                <w:bCs/>
                <w:color w:val="000000"/>
                <w:sz w:val="20"/>
                <w:szCs w:val="20"/>
                <w:lang w:eastAsia="en-GB"/>
              </w:rPr>
              <w:t>62</w:t>
            </w:r>
          </w:p>
        </w:tc>
        <w:tc>
          <w:tcPr>
            <w:tcW w:w="1848" w:type="dxa"/>
            <w:tcBorders>
              <w:top w:val="nil"/>
              <w:left w:val="nil"/>
              <w:bottom w:val="single" w:sz="4" w:space="0" w:color="auto"/>
              <w:right w:val="single" w:sz="4" w:space="0" w:color="auto"/>
            </w:tcBorders>
            <w:shd w:val="clear" w:color="auto" w:fill="auto"/>
            <w:noWrap/>
            <w:vAlign w:val="bottom"/>
            <w:hideMark/>
          </w:tcPr>
          <w:p w14:paraId="6E239DBA" w14:textId="77777777" w:rsidR="00072C08" w:rsidRPr="00072C08" w:rsidRDefault="00072C08" w:rsidP="00072C08">
            <w:pPr>
              <w:spacing w:after="0" w:line="240" w:lineRule="auto"/>
              <w:jc w:val="center"/>
              <w:rPr>
                <w:rFonts w:ascii="Arial" w:eastAsia="Times New Roman" w:hAnsi="Arial" w:cs="Arial"/>
                <w:b/>
                <w:bCs/>
                <w:color w:val="000000"/>
                <w:sz w:val="20"/>
                <w:szCs w:val="20"/>
                <w:lang w:eastAsia="en-GB"/>
              </w:rPr>
            </w:pPr>
            <w:r w:rsidRPr="00072C08">
              <w:rPr>
                <w:rFonts w:ascii="Arial" w:eastAsia="Times New Roman" w:hAnsi="Arial" w:cs="Arial"/>
                <w:b/>
                <w:bCs/>
                <w:color w:val="000000"/>
                <w:sz w:val="20"/>
                <w:szCs w:val="20"/>
                <w:lang w:eastAsia="en-GB"/>
              </w:rPr>
              <w:t>71</w:t>
            </w:r>
          </w:p>
        </w:tc>
        <w:tc>
          <w:tcPr>
            <w:tcW w:w="1346" w:type="dxa"/>
            <w:tcBorders>
              <w:top w:val="nil"/>
              <w:left w:val="nil"/>
              <w:bottom w:val="single" w:sz="4" w:space="0" w:color="auto"/>
              <w:right w:val="single" w:sz="4" w:space="0" w:color="auto"/>
            </w:tcBorders>
            <w:shd w:val="clear" w:color="auto" w:fill="auto"/>
            <w:noWrap/>
            <w:vAlign w:val="bottom"/>
            <w:hideMark/>
          </w:tcPr>
          <w:p w14:paraId="6766CD46" w14:textId="77777777" w:rsidR="00072C08" w:rsidRPr="00072C08" w:rsidRDefault="00072C08" w:rsidP="00072C08">
            <w:pPr>
              <w:spacing w:after="0" w:line="240" w:lineRule="auto"/>
              <w:jc w:val="center"/>
              <w:rPr>
                <w:rFonts w:ascii="Arial" w:eastAsia="Times New Roman" w:hAnsi="Arial" w:cs="Arial"/>
                <w:b/>
                <w:bCs/>
                <w:color w:val="000000"/>
                <w:sz w:val="20"/>
                <w:szCs w:val="20"/>
                <w:lang w:eastAsia="en-GB"/>
              </w:rPr>
            </w:pPr>
            <w:r w:rsidRPr="00072C08">
              <w:rPr>
                <w:rFonts w:ascii="Arial" w:eastAsia="Times New Roman" w:hAnsi="Arial" w:cs="Arial"/>
                <w:b/>
                <w:bCs/>
                <w:color w:val="000000"/>
                <w:sz w:val="20"/>
                <w:szCs w:val="20"/>
                <w:lang w:eastAsia="en-GB"/>
              </w:rPr>
              <w:t>133</w:t>
            </w:r>
          </w:p>
        </w:tc>
        <w:tc>
          <w:tcPr>
            <w:tcW w:w="994" w:type="dxa"/>
            <w:tcBorders>
              <w:top w:val="nil"/>
              <w:left w:val="nil"/>
              <w:bottom w:val="single" w:sz="4" w:space="0" w:color="auto"/>
              <w:right w:val="single" w:sz="4" w:space="0" w:color="auto"/>
            </w:tcBorders>
            <w:shd w:val="clear" w:color="auto" w:fill="auto"/>
            <w:noWrap/>
            <w:vAlign w:val="bottom"/>
            <w:hideMark/>
          </w:tcPr>
          <w:p w14:paraId="6DDDD510" w14:textId="77777777" w:rsidR="00072C08" w:rsidRPr="00072C08" w:rsidRDefault="00072C08" w:rsidP="00072C08">
            <w:pPr>
              <w:spacing w:after="0" w:line="240" w:lineRule="auto"/>
              <w:jc w:val="center"/>
              <w:rPr>
                <w:rFonts w:ascii="Arial" w:eastAsia="Times New Roman" w:hAnsi="Arial" w:cs="Arial"/>
                <w:b/>
                <w:bCs/>
                <w:color w:val="000000"/>
                <w:sz w:val="20"/>
                <w:szCs w:val="20"/>
                <w:lang w:eastAsia="en-GB"/>
              </w:rPr>
            </w:pPr>
            <w:r w:rsidRPr="00072C08">
              <w:rPr>
                <w:rFonts w:ascii="Arial" w:eastAsia="Times New Roman" w:hAnsi="Arial" w:cs="Arial"/>
                <w:b/>
                <w:bCs/>
                <w:color w:val="000000"/>
                <w:sz w:val="20"/>
                <w:szCs w:val="20"/>
                <w:lang w:eastAsia="en-GB"/>
              </w:rPr>
              <w:t>100%</w:t>
            </w:r>
          </w:p>
        </w:tc>
      </w:tr>
    </w:tbl>
    <w:p w14:paraId="3ECFBE70" w14:textId="77777777" w:rsidR="00EA5BFE" w:rsidRDefault="00EA5BFE" w:rsidP="00EA5BFE">
      <w:pPr>
        <w:pStyle w:val="NoSpacing"/>
      </w:pPr>
    </w:p>
    <w:p w14:paraId="2D64E25B" w14:textId="1DCA698D" w:rsidR="00331A25" w:rsidRPr="00E344D8" w:rsidRDefault="00EA5BFE" w:rsidP="00EA5BFE">
      <w:pPr>
        <w:pStyle w:val="NoSpacing"/>
      </w:pPr>
      <w:r w:rsidRPr="00E344D8">
        <w:t xml:space="preserve">The most frequent relationship role is </w:t>
      </w:r>
      <w:r w:rsidR="00374BED" w:rsidRPr="00E344D8">
        <w:t>Adult – Other at 36%</w:t>
      </w:r>
      <w:r w:rsidR="00826E2D" w:rsidRPr="00E344D8">
        <w:t xml:space="preserve">. </w:t>
      </w:r>
      <w:r w:rsidRPr="00E344D8">
        <w:t xml:space="preserve">Where a referral was made, </w:t>
      </w:r>
      <w:r w:rsidR="00826E2D" w:rsidRPr="00E344D8">
        <w:t>Adult - Other</w:t>
      </w:r>
      <w:r w:rsidRPr="00E344D8">
        <w:t xml:space="preserve"> was also the most frequent relationship role. </w:t>
      </w:r>
    </w:p>
    <w:p w14:paraId="1B187757" w14:textId="77777777" w:rsidR="00331A25" w:rsidRDefault="00331A25" w:rsidP="00EA5BFE">
      <w:pPr>
        <w:pStyle w:val="NoSpacing"/>
      </w:pPr>
    </w:p>
    <w:p w14:paraId="7AE45472" w14:textId="77777777" w:rsidR="006A4A02" w:rsidRDefault="006A4A02" w:rsidP="00EA5BFE">
      <w:pPr>
        <w:pStyle w:val="NoSpacing"/>
      </w:pPr>
    </w:p>
    <w:p w14:paraId="292660CD" w14:textId="77777777" w:rsidR="006A4A02" w:rsidRDefault="006A4A02" w:rsidP="00EA5BFE">
      <w:pPr>
        <w:pStyle w:val="NoSpacing"/>
      </w:pPr>
    </w:p>
    <w:p w14:paraId="358059E6" w14:textId="77777777" w:rsidR="006A4A02" w:rsidRDefault="006A4A02" w:rsidP="00EA5BFE">
      <w:pPr>
        <w:pStyle w:val="NoSpacing"/>
      </w:pPr>
    </w:p>
    <w:p w14:paraId="2B8B2557" w14:textId="77777777" w:rsidR="006A4A02" w:rsidRDefault="006A4A02" w:rsidP="00EA5BFE">
      <w:pPr>
        <w:pStyle w:val="NoSpacing"/>
      </w:pPr>
    </w:p>
    <w:p w14:paraId="4DAC2EE9" w14:textId="77777777" w:rsidR="006A4A02" w:rsidRDefault="006A4A02" w:rsidP="00EA5BFE">
      <w:pPr>
        <w:pStyle w:val="NoSpacing"/>
      </w:pPr>
    </w:p>
    <w:p w14:paraId="7D3F29A8" w14:textId="77777777" w:rsidR="006A4A02" w:rsidRDefault="006A4A02" w:rsidP="00EA5BFE">
      <w:pPr>
        <w:pStyle w:val="NoSpacing"/>
      </w:pPr>
    </w:p>
    <w:p w14:paraId="560EACC7" w14:textId="619070AB" w:rsidR="00EA5BFE" w:rsidRPr="008D4CED" w:rsidRDefault="00EA5BFE" w:rsidP="00EA5BFE">
      <w:pPr>
        <w:pStyle w:val="NoSpacing"/>
      </w:pPr>
      <w:r w:rsidRPr="008D4CED">
        <w:t xml:space="preserve">Below is a breakdown of the ages of young people (where correct data provided) in referrals: </w:t>
      </w:r>
    </w:p>
    <w:p w14:paraId="0C072045" w14:textId="77777777" w:rsidR="00EA5BFE" w:rsidRDefault="00EA5BFE" w:rsidP="00EA5BFE">
      <w:pPr>
        <w:pStyle w:val="NoSpacing"/>
      </w:pPr>
    </w:p>
    <w:tbl>
      <w:tblPr>
        <w:tblW w:w="2780" w:type="dxa"/>
        <w:tblLook w:val="04A0" w:firstRow="1" w:lastRow="0" w:firstColumn="1" w:lastColumn="0" w:noHBand="0" w:noVBand="1"/>
      </w:tblPr>
      <w:tblGrid>
        <w:gridCol w:w="840"/>
        <w:gridCol w:w="1200"/>
        <w:gridCol w:w="740"/>
      </w:tblGrid>
      <w:tr w:rsidR="00B4317C" w:rsidRPr="00B4317C" w14:paraId="6F9FBF32" w14:textId="77777777" w:rsidTr="00B4317C">
        <w:trPr>
          <w:trHeight w:val="770"/>
        </w:trPr>
        <w:tc>
          <w:tcPr>
            <w:tcW w:w="840" w:type="dxa"/>
            <w:tcBorders>
              <w:top w:val="single" w:sz="4" w:space="0" w:color="auto"/>
              <w:left w:val="single" w:sz="4" w:space="0" w:color="auto"/>
              <w:bottom w:val="single" w:sz="4" w:space="0" w:color="auto"/>
              <w:right w:val="single" w:sz="4" w:space="0" w:color="auto"/>
            </w:tcBorders>
            <w:shd w:val="clear" w:color="000000" w:fill="00B050"/>
            <w:vAlign w:val="center"/>
            <w:hideMark/>
          </w:tcPr>
          <w:p w14:paraId="1EC4D2F3" w14:textId="77777777" w:rsidR="00B4317C" w:rsidRPr="00B4317C" w:rsidRDefault="00B4317C" w:rsidP="00B4317C">
            <w:pPr>
              <w:spacing w:after="0" w:line="240" w:lineRule="auto"/>
              <w:jc w:val="center"/>
              <w:rPr>
                <w:rFonts w:ascii="Arial" w:eastAsia="Times New Roman" w:hAnsi="Arial" w:cs="Arial"/>
                <w:b/>
                <w:bCs/>
                <w:color w:val="FFFFFF"/>
                <w:sz w:val="20"/>
                <w:szCs w:val="20"/>
                <w:lang w:eastAsia="en-GB"/>
              </w:rPr>
            </w:pPr>
            <w:r w:rsidRPr="00B4317C">
              <w:rPr>
                <w:rFonts w:ascii="Arial" w:eastAsia="Times New Roman" w:hAnsi="Arial" w:cs="Arial"/>
                <w:b/>
                <w:bCs/>
                <w:color w:val="FFFFFF"/>
                <w:sz w:val="20"/>
                <w:szCs w:val="20"/>
                <w:lang w:eastAsia="en-GB"/>
              </w:rPr>
              <w:t>Age of Child</w:t>
            </w:r>
          </w:p>
        </w:tc>
        <w:tc>
          <w:tcPr>
            <w:tcW w:w="1200" w:type="dxa"/>
            <w:tcBorders>
              <w:top w:val="single" w:sz="4" w:space="0" w:color="auto"/>
              <w:left w:val="nil"/>
              <w:bottom w:val="single" w:sz="4" w:space="0" w:color="auto"/>
              <w:right w:val="single" w:sz="4" w:space="0" w:color="auto"/>
            </w:tcBorders>
            <w:shd w:val="clear" w:color="000000" w:fill="00B050"/>
            <w:vAlign w:val="center"/>
            <w:hideMark/>
          </w:tcPr>
          <w:p w14:paraId="7FDD7649" w14:textId="77777777" w:rsidR="00B4317C" w:rsidRPr="00B4317C" w:rsidRDefault="00B4317C" w:rsidP="00B4317C">
            <w:pPr>
              <w:spacing w:after="0" w:line="240" w:lineRule="auto"/>
              <w:jc w:val="center"/>
              <w:rPr>
                <w:rFonts w:ascii="Arial" w:eastAsia="Times New Roman" w:hAnsi="Arial" w:cs="Arial"/>
                <w:b/>
                <w:bCs/>
                <w:color w:val="FFFFFF"/>
                <w:sz w:val="20"/>
                <w:szCs w:val="20"/>
                <w:lang w:eastAsia="en-GB"/>
              </w:rPr>
            </w:pPr>
            <w:r w:rsidRPr="00B4317C">
              <w:rPr>
                <w:rFonts w:ascii="Arial" w:eastAsia="Times New Roman" w:hAnsi="Arial" w:cs="Arial"/>
                <w:b/>
                <w:bCs/>
                <w:color w:val="FFFFFF"/>
                <w:sz w:val="20"/>
                <w:szCs w:val="20"/>
                <w:lang w:eastAsia="en-GB"/>
              </w:rPr>
              <w:t>Total Children in Referrals</w:t>
            </w:r>
          </w:p>
        </w:tc>
        <w:tc>
          <w:tcPr>
            <w:tcW w:w="740" w:type="dxa"/>
            <w:tcBorders>
              <w:top w:val="single" w:sz="4" w:space="0" w:color="auto"/>
              <w:left w:val="nil"/>
              <w:bottom w:val="single" w:sz="4" w:space="0" w:color="auto"/>
              <w:right w:val="single" w:sz="4" w:space="0" w:color="auto"/>
            </w:tcBorders>
            <w:shd w:val="clear" w:color="000000" w:fill="00B050"/>
            <w:noWrap/>
            <w:vAlign w:val="center"/>
            <w:hideMark/>
          </w:tcPr>
          <w:p w14:paraId="6E0FCFB2" w14:textId="77777777" w:rsidR="00B4317C" w:rsidRPr="00B4317C" w:rsidRDefault="00B4317C" w:rsidP="00B4317C">
            <w:pPr>
              <w:spacing w:after="0" w:line="240" w:lineRule="auto"/>
              <w:jc w:val="center"/>
              <w:rPr>
                <w:rFonts w:ascii="Arial" w:eastAsia="Times New Roman" w:hAnsi="Arial" w:cs="Arial"/>
                <w:b/>
                <w:bCs/>
                <w:color w:val="FFFFFF"/>
                <w:sz w:val="20"/>
                <w:szCs w:val="20"/>
                <w:lang w:eastAsia="en-GB"/>
              </w:rPr>
            </w:pPr>
            <w:r w:rsidRPr="00B4317C">
              <w:rPr>
                <w:rFonts w:ascii="Arial" w:eastAsia="Times New Roman" w:hAnsi="Arial" w:cs="Arial"/>
                <w:b/>
                <w:bCs/>
                <w:color w:val="FFFFFF"/>
                <w:sz w:val="20"/>
                <w:szCs w:val="20"/>
                <w:lang w:eastAsia="en-GB"/>
              </w:rPr>
              <w:t>%</w:t>
            </w:r>
          </w:p>
        </w:tc>
      </w:tr>
      <w:tr w:rsidR="00B4317C" w:rsidRPr="00B4317C" w14:paraId="77505226" w14:textId="77777777" w:rsidTr="00B4317C">
        <w:trPr>
          <w:trHeight w:val="25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E76D1C8" w14:textId="77777777" w:rsidR="00B4317C" w:rsidRPr="00B4317C" w:rsidRDefault="00B4317C" w:rsidP="00B4317C">
            <w:pPr>
              <w:spacing w:after="0" w:line="240" w:lineRule="auto"/>
              <w:jc w:val="center"/>
              <w:rPr>
                <w:rFonts w:ascii="Arial" w:eastAsia="Times New Roman" w:hAnsi="Arial" w:cs="Arial"/>
                <w:color w:val="000000"/>
                <w:sz w:val="20"/>
                <w:szCs w:val="20"/>
                <w:lang w:eastAsia="en-GB"/>
              </w:rPr>
            </w:pPr>
            <w:r w:rsidRPr="00B4317C">
              <w:rPr>
                <w:rFonts w:ascii="Arial" w:eastAsia="Times New Roman" w:hAnsi="Arial" w:cs="Arial"/>
                <w:color w:val="000000"/>
                <w:sz w:val="20"/>
                <w:szCs w:val="20"/>
                <w:lang w:eastAsia="en-GB"/>
              </w:rPr>
              <w:t>1</w:t>
            </w:r>
          </w:p>
        </w:tc>
        <w:tc>
          <w:tcPr>
            <w:tcW w:w="1200" w:type="dxa"/>
            <w:tcBorders>
              <w:top w:val="nil"/>
              <w:left w:val="nil"/>
              <w:bottom w:val="single" w:sz="4" w:space="0" w:color="auto"/>
              <w:right w:val="single" w:sz="4" w:space="0" w:color="auto"/>
            </w:tcBorders>
            <w:shd w:val="clear" w:color="auto" w:fill="auto"/>
            <w:noWrap/>
            <w:vAlign w:val="center"/>
            <w:hideMark/>
          </w:tcPr>
          <w:p w14:paraId="0F5ABFCC" w14:textId="77777777" w:rsidR="00B4317C" w:rsidRPr="00B4317C" w:rsidRDefault="00B4317C" w:rsidP="00B4317C">
            <w:pPr>
              <w:spacing w:after="0" w:line="240" w:lineRule="auto"/>
              <w:jc w:val="center"/>
              <w:rPr>
                <w:rFonts w:ascii="Arial" w:eastAsia="Times New Roman" w:hAnsi="Arial" w:cs="Arial"/>
                <w:color w:val="000000"/>
                <w:sz w:val="20"/>
                <w:szCs w:val="20"/>
                <w:lang w:eastAsia="en-GB"/>
              </w:rPr>
            </w:pPr>
            <w:r w:rsidRPr="00B4317C">
              <w:rPr>
                <w:rFonts w:ascii="Arial" w:eastAsia="Times New Roman" w:hAnsi="Arial" w:cs="Arial"/>
                <w:color w:val="000000"/>
                <w:sz w:val="20"/>
                <w:szCs w:val="20"/>
                <w:lang w:eastAsia="en-GB"/>
              </w:rPr>
              <w:t>1</w:t>
            </w:r>
          </w:p>
        </w:tc>
        <w:tc>
          <w:tcPr>
            <w:tcW w:w="740" w:type="dxa"/>
            <w:tcBorders>
              <w:top w:val="nil"/>
              <w:left w:val="nil"/>
              <w:bottom w:val="single" w:sz="4" w:space="0" w:color="auto"/>
              <w:right w:val="single" w:sz="4" w:space="0" w:color="auto"/>
            </w:tcBorders>
            <w:shd w:val="clear" w:color="auto" w:fill="auto"/>
            <w:noWrap/>
            <w:vAlign w:val="center"/>
            <w:hideMark/>
          </w:tcPr>
          <w:p w14:paraId="277CBC4B" w14:textId="77777777" w:rsidR="00B4317C" w:rsidRPr="00B4317C" w:rsidRDefault="00B4317C" w:rsidP="00B4317C">
            <w:pPr>
              <w:spacing w:after="0" w:line="240" w:lineRule="auto"/>
              <w:jc w:val="center"/>
              <w:rPr>
                <w:rFonts w:ascii="Arial" w:eastAsia="Times New Roman" w:hAnsi="Arial" w:cs="Arial"/>
                <w:color w:val="000000"/>
                <w:sz w:val="20"/>
                <w:szCs w:val="20"/>
                <w:lang w:eastAsia="en-GB"/>
              </w:rPr>
            </w:pPr>
            <w:r w:rsidRPr="00B4317C">
              <w:rPr>
                <w:rFonts w:ascii="Arial" w:eastAsia="Times New Roman" w:hAnsi="Arial" w:cs="Arial"/>
                <w:color w:val="000000"/>
                <w:sz w:val="20"/>
                <w:szCs w:val="20"/>
                <w:lang w:eastAsia="en-GB"/>
              </w:rPr>
              <w:t>3%</w:t>
            </w:r>
          </w:p>
        </w:tc>
      </w:tr>
      <w:tr w:rsidR="00B4317C" w:rsidRPr="00B4317C" w14:paraId="0494EC45" w14:textId="77777777" w:rsidTr="00B4317C">
        <w:trPr>
          <w:trHeight w:val="25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F6C71E4" w14:textId="77777777" w:rsidR="00B4317C" w:rsidRPr="00B4317C" w:rsidRDefault="00B4317C" w:rsidP="00B4317C">
            <w:pPr>
              <w:spacing w:after="0" w:line="240" w:lineRule="auto"/>
              <w:jc w:val="center"/>
              <w:rPr>
                <w:rFonts w:ascii="Arial" w:eastAsia="Times New Roman" w:hAnsi="Arial" w:cs="Arial"/>
                <w:color w:val="000000"/>
                <w:sz w:val="20"/>
                <w:szCs w:val="20"/>
                <w:lang w:eastAsia="en-GB"/>
              </w:rPr>
            </w:pPr>
            <w:r w:rsidRPr="00B4317C">
              <w:rPr>
                <w:rFonts w:ascii="Arial" w:eastAsia="Times New Roman" w:hAnsi="Arial" w:cs="Arial"/>
                <w:color w:val="000000"/>
                <w:sz w:val="20"/>
                <w:szCs w:val="20"/>
                <w:lang w:eastAsia="en-GB"/>
              </w:rPr>
              <w:t>2</w:t>
            </w:r>
          </w:p>
        </w:tc>
        <w:tc>
          <w:tcPr>
            <w:tcW w:w="1200" w:type="dxa"/>
            <w:tcBorders>
              <w:top w:val="nil"/>
              <w:left w:val="nil"/>
              <w:bottom w:val="single" w:sz="4" w:space="0" w:color="auto"/>
              <w:right w:val="single" w:sz="4" w:space="0" w:color="auto"/>
            </w:tcBorders>
            <w:shd w:val="clear" w:color="auto" w:fill="auto"/>
            <w:noWrap/>
            <w:vAlign w:val="center"/>
            <w:hideMark/>
          </w:tcPr>
          <w:p w14:paraId="5E5A1BDB" w14:textId="77777777" w:rsidR="00B4317C" w:rsidRPr="00B4317C" w:rsidRDefault="00B4317C" w:rsidP="00B4317C">
            <w:pPr>
              <w:spacing w:after="0" w:line="240" w:lineRule="auto"/>
              <w:jc w:val="center"/>
              <w:rPr>
                <w:rFonts w:ascii="Arial" w:eastAsia="Times New Roman" w:hAnsi="Arial" w:cs="Arial"/>
                <w:color w:val="000000"/>
                <w:sz w:val="20"/>
                <w:szCs w:val="20"/>
                <w:lang w:eastAsia="en-GB"/>
              </w:rPr>
            </w:pPr>
            <w:r w:rsidRPr="00B4317C">
              <w:rPr>
                <w:rFonts w:ascii="Arial" w:eastAsia="Times New Roman" w:hAnsi="Arial" w:cs="Arial"/>
                <w:color w:val="000000"/>
                <w:sz w:val="20"/>
                <w:szCs w:val="20"/>
                <w:lang w:eastAsia="en-GB"/>
              </w:rPr>
              <w:t>1</w:t>
            </w:r>
          </w:p>
        </w:tc>
        <w:tc>
          <w:tcPr>
            <w:tcW w:w="740" w:type="dxa"/>
            <w:tcBorders>
              <w:top w:val="nil"/>
              <w:left w:val="nil"/>
              <w:bottom w:val="single" w:sz="4" w:space="0" w:color="auto"/>
              <w:right w:val="single" w:sz="4" w:space="0" w:color="auto"/>
            </w:tcBorders>
            <w:shd w:val="clear" w:color="auto" w:fill="auto"/>
            <w:noWrap/>
            <w:vAlign w:val="center"/>
            <w:hideMark/>
          </w:tcPr>
          <w:p w14:paraId="41EB8D34" w14:textId="77777777" w:rsidR="00B4317C" w:rsidRPr="00B4317C" w:rsidRDefault="00B4317C" w:rsidP="00B4317C">
            <w:pPr>
              <w:spacing w:after="0" w:line="240" w:lineRule="auto"/>
              <w:jc w:val="center"/>
              <w:rPr>
                <w:rFonts w:ascii="Arial" w:eastAsia="Times New Roman" w:hAnsi="Arial" w:cs="Arial"/>
                <w:color w:val="000000"/>
                <w:sz w:val="20"/>
                <w:szCs w:val="20"/>
                <w:lang w:eastAsia="en-GB"/>
              </w:rPr>
            </w:pPr>
            <w:r w:rsidRPr="00B4317C">
              <w:rPr>
                <w:rFonts w:ascii="Arial" w:eastAsia="Times New Roman" w:hAnsi="Arial" w:cs="Arial"/>
                <w:color w:val="000000"/>
                <w:sz w:val="20"/>
                <w:szCs w:val="20"/>
                <w:lang w:eastAsia="en-GB"/>
              </w:rPr>
              <w:t>3%</w:t>
            </w:r>
          </w:p>
        </w:tc>
      </w:tr>
      <w:tr w:rsidR="00B4317C" w:rsidRPr="00B4317C" w14:paraId="65D6C719" w14:textId="77777777" w:rsidTr="00B4317C">
        <w:trPr>
          <w:trHeight w:val="25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038C784" w14:textId="77777777" w:rsidR="00B4317C" w:rsidRPr="00B4317C" w:rsidRDefault="00B4317C" w:rsidP="00B4317C">
            <w:pPr>
              <w:spacing w:after="0" w:line="240" w:lineRule="auto"/>
              <w:jc w:val="center"/>
              <w:rPr>
                <w:rFonts w:ascii="Arial" w:eastAsia="Times New Roman" w:hAnsi="Arial" w:cs="Arial"/>
                <w:color w:val="000000"/>
                <w:sz w:val="20"/>
                <w:szCs w:val="20"/>
                <w:lang w:eastAsia="en-GB"/>
              </w:rPr>
            </w:pPr>
            <w:r w:rsidRPr="00B4317C">
              <w:rPr>
                <w:rFonts w:ascii="Arial" w:eastAsia="Times New Roman" w:hAnsi="Arial" w:cs="Arial"/>
                <w:color w:val="000000"/>
                <w:sz w:val="20"/>
                <w:szCs w:val="20"/>
                <w:lang w:eastAsia="en-GB"/>
              </w:rPr>
              <w:t>6</w:t>
            </w:r>
          </w:p>
        </w:tc>
        <w:tc>
          <w:tcPr>
            <w:tcW w:w="1200" w:type="dxa"/>
            <w:tcBorders>
              <w:top w:val="nil"/>
              <w:left w:val="nil"/>
              <w:bottom w:val="single" w:sz="4" w:space="0" w:color="auto"/>
              <w:right w:val="single" w:sz="4" w:space="0" w:color="auto"/>
            </w:tcBorders>
            <w:shd w:val="clear" w:color="auto" w:fill="auto"/>
            <w:noWrap/>
            <w:vAlign w:val="center"/>
            <w:hideMark/>
          </w:tcPr>
          <w:p w14:paraId="7D4AF27C" w14:textId="77777777" w:rsidR="00B4317C" w:rsidRPr="00B4317C" w:rsidRDefault="00B4317C" w:rsidP="00B4317C">
            <w:pPr>
              <w:spacing w:after="0" w:line="240" w:lineRule="auto"/>
              <w:jc w:val="center"/>
              <w:rPr>
                <w:rFonts w:ascii="Arial" w:eastAsia="Times New Roman" w:hAnsi="Arial" w:cs="Arial"/>
                <w:color w:val="000000"/>
                <w:sz w:val="20"/>
                <w:szCs w:val="20"/>
                <w:lang w:eastAsia="en-GB"/>
              </w:rPr>
            </w:pPr>
            <w:r w:rsidRPr="00B4317C">
              <w:rPr>
                <w:rFonts w:ascii="Arial" w:eastAsia="Times New Roman" w:hAnsi="Arial" w:cs="Arial"/>
                <w:color w:val="000000"/>
                <w:sz w:val="20"/>
                <w:szCs w:val="20"/>
                <w:lang w:eastAsia="en-GB"/>
              </w:rPr>
              <w:t>3</w:t>
            </w:r>
          </w:p>
        </w:tc>
        <w:tc>
          <w:tcPr>
            <w:tcW w:w="740" w:type="dxa"/>
            <w:tcBorders>
              <w:top w:val="nil"/>
              <w:left w:val="nil"/>
              <w:bottom w:val="single" w:sz="4" w:space="0" w:color="auto"/>
              <w:right w:val="single" w:sz="4" w:space="0" w:color="auto"/>
            </w:tcBorders>
            <w:shd w:val="clear" w:color="auto" w:fill="auto"/>
            <w:noWrap/>
            <w:vAlign w:val="center"/>
            <w:hideMark/>
          </w:tcPr>
          <w:p w14:paraId="3F456F97" w14:textId="77777777" w:rsidR="00B4317C" w:rsidRPr="00B4317C" w:rsidRDefault="00B4317C" w:rsidP="00B4317C">
            <w:pPr>
              <w:spacing w:after="0" w:line="240" w:lineRule="auto"/>
              <w:jc w:val="center"/>
              <w:rPr>
                <w:rFonts w:ascii="Arial" w:eastAsia="Times New Roman" w:hAnsi="Arial" w:cs="Arial"/>
                <w:color w:val="000000"/>
                <w:sz w:val="20"/>
                <w:szCs w:val="20"/>
                <w:lang w:eastAsia="en-GB"/>
              </w:rPr>
            </w:pPr>
            <w:r w:rsidRPr="00B4317C">
              <w:rPr>
                <w:rFonts w:ascii="Arial" w:eastAsia="Times New Roman" w:hAnsi="Arial" w:cs="Arial"/>
                <w:color w:val="000000"/>
                <w:sz w:val="20"/>
                <w:szCs w:val="20"/>
                <w:lang w:eastAsia="en-GB"/>
              </w:rPr>
              <w:t>10%</w:t>
            </w:r>
          </w:p>
        </w:tc>
      </w:tr>
      <w:tr w:rsidR="00B4317C" w:rsidRPr="00B4317C" w14:paraId="296DB27E" w14:textId="77777777" w:rsidTr="00B4317C">
        <w:trPr>
          <w:trHeight w:val="25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BA102B7" w14:textId="77777777" w:rsidR="00B4317C" w:rsidRPr="00B4317C" w:rsidRDefault="00B4317C" w:rsidP="00B4317C">
            <w:pPr>
              <w:spacing w:after="0" w:line="240" w:lineRule="auto"/>
              <w:jc w:val="center"/>
              <w:rPr>
                <w:rFonts w:ascii="Arial" w:eastAsia="Times New Roman" w:hAnsi="Arial" w:cs="Arial"/>
                <w:color w:val="000000"/>
                <w:sz w:val="20"/>
                <w:szCs w:val="20"/>
                <w:lang w:eastAsia="en-GB"/>
              </w:rPr>
            </w:pPr>
            <w:r w:rsidRPr="00B4317C">
              <w:rPr>
                <w:rFonts w:ascii="Arial" w:eastAsia="Times New Roman" w:hAnsi="Arial" w:cs="Arial"/>
                <w:color w:val="000000"/>
                <w:sz w:val="20"/>
                <w:szCs w:val="20"/>
                <w:lang w:eastAsia="en-GB"/>
              </w:rPr>
              <w:t>7</w:t>
            </w:r>
          </w:p>
        </w:tc>
        <w:tc>
          <w:tcPr>
            <w:tcW w:w="1200" w:type="dxa"/>
            <w:tcBorders>
              <w:top w:val="nil"/>
              <w:left w:val="nil"/>
              <w:bottom w:val="single" w:sz="4" w:space="0" w:color="auto"/>
              <w:right w:val="single" w:sz="4" w:space="0" w:color="auto"/>
            </w:tcBorders>
            <w:shd w:val="clear" w:color="auto" w:fill="auto"/>
            <w:noWrap/>
            <w:vAlign w:val="center"/>
            <w:hideMark/>
          </w:tcPr>
          <w:p w14:paraId="6AF21140" w14:textId="77777777" w:rsidR="00B4317C" w:rsidRPr="00B4317C" w:rsidRDefault="00B4317C" w:rsidP="00B4317C">
            <w:pPr>
              <w:spacing w:after="0" w:line="240" w:lineRule="auto"/>
              <w:jc w:val="center"/>
              <w:rPr>
                <w:rFonts w:ascii="Arial" w:eastAsia="Times New Roman" w:hAnsi="Arial" w:cs="Arial"/>
                <w:color w:val="000000"/>
                <w:sz w:val="20"/>
                <w:szCs w:val="20"/>
                <w:lang w:eastAsia="en-GB"/>
              </w:rPr>
            </w:pPr>
            <w:r w:rsidRPr="00B4317C">
              <w:rPr>
                <w:rFonts w:ascii="Arial" w:eastAsia="Times New Roman" w:hAnsi="Arial" w:cs="Arial"/>
                <w:color w:val="000000"/>
                <w:sz w:val="20"/>
                <w:szCs w:val="20"/>
                <w:lang w:eastAsia="en-GB"/>
              </w:rPr>
              <w:t>1</w:t>
            </w:r>
          </w:p>
        </w:tc>
        <w:tc>
          <w:tcPr>
            <w:tcW w:w="740" w:type="dxa"/>
            <w:tcBorders>
              <w:top w:val="nil"/>
              <w:left w:val="nil"/>
              <w:bottom w:val="single" w:sz="4" w:space="0" w:color="auto"/>
              <w:right w:val="single" w:sz="4" w:space="0" w:color="auto"/>
            </w:tcBorders>
            <w:shd w:val="clear" w:color="auto" w:fill="auto"/>
            <w:noWrap/>
            <w:vAlign w:val="center"/>
            <w:hideMark/>
          </w:tcPr>
          <w:p w14:paraId="638CBE4E" w14:textId="77777777" w:rsidR="00B4317C" w:rsidRPr="00B4317C" w:rsidRDefault="00B4317C" w:rsidP="00B4317C">
            <w:pPr>
              <w:spacing w:after="0" w:line="240" w:lineRule="auto"/>
              <w:jc w:val="center"/>
              <w:rPr>
                <w:rFonts w:ascii="Arial" w:eastAsia="Times New Roman" w:hAnsi="Arial" w:cs="Arial"/>
                <w:color w:val="000000"/>
                <w:sz w:val="20"/>
                <w:szCs w:val="20"/>
                <w:lang w:eastAsia="en-GB"/>
              </w:rPr>
            </w:pPr>
            <w:r w:rsidRPr="00B4317C">
              <w:rPr>
                <w:rFonts w:ascii="Arial" w:eastAsia="Times New Roman" w:hAnsi="Arial" w:cs="Arial"/>
                <w:color w:val="000000"/>
                <w:sz w:val="20"/>
                <w:szCs w:val="20"/>
                <w:lang w:eastAsia="en-GB"/>
              </w:rPr>
              <w:t>3%</w:t>
            </w:r>
          </w:p>
        </w:tc>
      </w:tr>
      <w:tr w:rsidR="00B4317C" w:rsidRPr="00B4317C" w14:paraId="37AD4D62" w14:textId="77777777" w:rsidTr="00B4317C">
        <w:trPr>
          <w:trHeight w:val="25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06564C9" w14:textId="77777777" w:rsidR="00B4317C" w:rsidRPr="00B4317C" w:rsidRDefault="00B4317C" w:rsidP="00B4317C">
            <w:pPr>
              <w:spacing w:after="0" w:line="240" w:lineRule="auto"/>
              <w:jc w:val="center"/>
              <w:rPr>
                <w:rFonts w:ascii="Arial" w:eastAsia="Times New Roman" w:hAnsi="Arial" w:cs="Arial"/>
                <w:color w:val="000000"/>
                <w:sz w:val="20"/>
                <w:szCs w:val="20"/>
                <w:lang w:eastAsia="en-GB"/>
              </w:rPr>
            </w:pPr>
            <w:r w:rsidRPr="00B4317C">
              <w:rPr>
                <w:rFonts w:ascii="Arial" w:eastAsia="Times New Roman" w:hAnsi="Arial" w:cs="Arial"/>
                <w:color w:val="000000"/>
                <w:sz w:val="20"/>
                <w:szCs w:val="20"/>
                <w:lang w:eastAsia="en-GB"/>
              </w:rPr>
              <w:t>8</w:t>
            </w:r>
          </w:p>
        </w:tc>
        <w:tc>
          <w:tcPr>
            <w:tcW w:w="1200" w:type="dxa"/>
            <w:tcBorders>
              <w:top w:val="nil"/>
              <w:left w:val="nil"/>
              <w:bottom w:val="single" w:sz="4" w:space="0" w:color="auto"/>
              <w:right w:val="single" w:sz="4" w:space="0" w:color="auto"/>
            </w:tcBorders>
            <w:shd w:val="clear" w:color="auto" w:fill="auto"/>
            <w:noWrap/>
            <w:vAlign w:val="center"/>
            <w:hideMark/>
          </w:tcPr>
          <w:p w14:paraId="7CD86B20" w14:textId="77777777" w:rsidR="00B4317C" w:rsidRPr="00B4317C" w:rsidRDefault="00B4317C" w:rsidP="00B4317C">
            <w:pPr>
              <w:spacing w:after="0" w:line="240" w:lineRule="auto"/>
              <w:jc w:val="center"/>
              <w:rPr>
                <w:rFonts w:ascii="Arial" w:eastAsia="Times New Roman" w:hAnsi="Arial" w:cs="Arial"/>
                <w:color w:val="000000"/>
                <w:sz w:val="20"/>
                <w:szCs w:val="20"/>
                <w:lang w:eastAsia="en-GB"/>
              </w:rPr>
            </w:pPr>
            <w:r w:rsidRPr="00B4317C">
              <w:rPr>
                <w:rFonts w:ascii="Arial" w:eastAsia="Times New Roman" w:hAnsi="Arial" w:cs="Arial"/>
                <w:color w:val="000000"/>
                <w:sz w:val="20"/>
                <w:szCs w:val="20"/>
                <w:lang w:eastAsia="en-GB"/>
              </w:rPr>
              <w:t>1</w:t>
            </w:r>
          </w:p>
        </w:tc>
        <w:tc>
          <w:tcPr>
            <w:tcW w:w="740" w:type="dxa"/>
            <w:tcBorders>
              <w:top w:val="nil"/>
              <w:left w:val="nil"/>
              <w:bottom w:val="single" w:sz="4" w:space="0" w:color="auto"/>
              <w:right w:val="single" w:sz="4" w:space="0" w:color="auto"/>
            </w:tcBorders>
            <w:shd w:val="clear" w:color="auto" w:fill="auto"/>
            <w:noWrap/>
            <w:vAlign w:val="center"/>
            <w:hideMark/>
          </w:tcPr>
          <w:p w14:paraId="1592B16D" w14:textId="77777777" w:rsidR="00B4317C" w:rsidRPr="00B4317C" w:rsidRDefault="00B4317C" w:rsidP="00B4317C">
            <w:pPr>
              <w:spacing w:after="0" w:line="240" w:lineRule="auto"/>
              <w:jc w:val="center"/>
              <w:rPr>
                <w:rFonts w:ascii="Arial" w:eastAsia="Times New Roman" w:hAnsi="Arial" w:cs="Arial"/>
                <w:color w:val="000000"/>
                <w:sz w:val="20"/>
                <w:szCs w:val="20"/>
                <w:lang w:eastAsia="en-GB"/>
              </w:rPr>
            </w:pPr>
            <w:r w:rsidRPr="00B4317C">
              <w:rPr>
                <w:rFonts w:ascii="Arial" w:eastAsia="Times New Roman" w:hAnsi="Arial" w:cs="Arial"/>
                <w:color w:val="000000"/>
                <w:sz w:val="20"/>
                <w:szCs w:val="20"/>
                <w:lang w:eastAsia="en-GB"/>
              </w:rPr>
              <w:t>3%</w:t>
            </w:r>
          </w:p>
        </w:tc>
      </w:tr>
      <w:tr w:rsidR="00B4317C" w:rsidRPr="00B4317C" w14:paraId="6577A267" w14:textId="77777777" w:rsidTr="00B4317C">
        <w:trPr>
          <w:trHeight w:val="25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E7E7794" w14:textId="77777777" w:rsidR="00B4317C" w:rsidRPr="00B4317C" w:rsidRDefault="00B4317C" w:rsidP="00B4317C">
            <w:pPr>
              <w:spacing w:after="0" w:line="240" w:lineRule="auto"/>
              <w:jc w:val="center"/>
              <w:rPr>
                <w:rFonts w:ascii="Arial" w:eastAsia="Times New Roman" w:hAnsi="Arial" w:cs="Arial"/>
                <w:color w:val="000000"/>
                <w:sz w:val="20"/>
                <w:szCs w:val="20"/>
                <w:lang w:eastAsia="en-GB"/>
              </w:rPr>
            </w:pPr>
            <w:r w:rsidRPr="00B4317C">
              <w:rPr>
                <w:rFonts w:ascii="Arial" w:eastAsia="Times New Roman" w:hAnsi="Arial" w:cs="Arial"/>
                <w:color w:val="000000"/>
                <w:sz w:val="20"/>
                <w:szCs w:val="20"/>
                <w:lang w:eastAsia="en-GB"/>
              </w:rPr>
              <w:t>10</w:t>
            </w:r>
          </w:p>
        </w:tc>
        <w:tc>
          <w:tcPr>
            <w:tcW w:w="1200" w:type="dxa"/>
            <w:tcBorders>
              <w:top w:val="nil"/>
              <w:left w:val="nil"/>
              <w:bottom w:val="single" w:sz="4" w:space="0" w:color="auto"/>
              <w:right w:val="single" w:sz="4" w:space="0" w:color="auto"/>
            </w:tcBorders>
            <w:shd w:val="clear" w:color="auto" w:fill="auto"/>
            <w:noWrap/>
            <w:vAlign w:val="center"/>
            <w:hideMark/>
          </w:tcPr>
          <w:p w14:paraId="24BE2D7A" w14:textId="77777777" w:rsidR="00B4317C" w:rsidRPr="00B4317C" w:rsidRDefault="00B4317C" w:rsidP="00B4317C">
            <w:pPr>
              <w:spacing w:after="0" w:line="240" w:lineRule="auto"/>
              <w:jc w:val="center"/>
              <w:rPr>
                <w:rFonts w:ascii="Arial" w:eastAsia="Times New Roman" w:hAnsi="Arial" w:cs="Arial"/>
                <w:color w:val="000000"/>
                <w:sz w:val="20"/>
                <w:szCs w:val="20"/>
                <w:lang w:eastAsia="en-GB"/>
              </w:rPr>
            </w:pPr>
            <w:r w:rsidRPr="00B4317C">
              <w:rPr>
                <w:rFonts w:ascii="Arial" w:eastAsia="Times New Roman" w:hAnsi="Arial" w:cs="Arial"/>
                <w:color w:val="000000"/>
                <w:sz w:val="20"/>
                <w:szCs w:val="20"/>
                <w:lang w:eastAsia="en-GB"/>
              </w:rPr>
              <w:t>1</w:t>
            </w:r>
          </w:p>
        </w:tc>
        <w:tc>
          <w:tcPr>
            <w:tcW w:w="740" w:type="dxa"/>
            <w:tcBorders>
              <w:top w:val="nil"/>
              <w:left w:val="nil"/>
              <w:bottom w:val="single" w:sz="4" w:space="0" w:color="auto"/>
              <w:right w:val="single" w:sz="4" w:space="0" w:color="auto"/>
            </w:tcBorders>
            <w:shd w:val="clear" w:color="auto" w:fill="auto"/>
            <w:noWrap/>
            <w:vAlign w:val="center"/>
            <w:hideMark/>
          </w:tcPr>
          <w:p w14:paraId="2EE36A74" w14:textId="77777777" w:rsidR="00B4317C" w:rsidRPr="00B4317C" w:rsidRDefault="00B4317C" w:rsidP="00B4317C">
            <w:pPr>
              <w:spacing w:after="0" w:line="240" w:lineRule="auto"/>
              <w:jc w:val="center"/>
              <w:rPr>
                <w:rFonts w:ascii="Arial" w:eastAsia="Times New Roman" w:hAnsi="Arial" w:cs="Arial"/>
                <w:color w:val="000000"/>
                <w:sz w:val="20"/>
                <w:szCs w:val="20"/>
                <w:lang w:eastAsia="en-GB"/>
              </w:rPr>
            </w:pPr>
            <w:r w:rsidRPr="00B4317C">
              <w:rPr>
                <w:rFonts w:ascii="Arial" w:eastAsia="Times New Roman" w:hAnsi="Arial" w:cs="Arial"/>
                <w:color w:val="000000"/>
                <w:sz w:val="20"/>
                <w:szCs w:val="20"/>
                <w:lang w:eastAsia="en-GB"/>
              </w:rPr>
              <w:t>3%</w:t>
            </w:r>
          </w:p>
        </w:tc>
      </w:tr>
      <w:tr w:rsidR="00B4317C" w:rsidRPr="00B4317C" w14:paraId="6230CDD3" w14:textId="77777777" w:rsidTr="00B4317C">
        <w:trPr>
          <w:trHeight w:val="25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99E4773" w14:textId="77777777" w:rsidR="00B4317C" w:rsidRPr="00B4317C" w:rsidRDefault="00B4317C" w:rsidP="00B4317C">
            <w:pPr>
              <w:spacing w:after="0" w:line="240" w:lineRule="auto"/>
              <w:jc w:val="center"/>
              <w:rPr>
                <w:rFonts w:ascii="Arial" w:eastAsia="Times New Roman" w:hAnsi="Arial" w:cs="Arial"/>
                <w:color w:val="000000"/>
                <w:sz w:val="20"/>
                <w:szCs w:val="20"/>
                <w:lang w:eastAsia="en-GB"/>
              </w:rPr>
            </w:pPr>
            <w:r w:rsidRPr="00B4317C">
              <w:rPr>
                <w:rFonts w:ascii="Arial" w:eastAsia="Times New Roman" w:hAnsi="Arial" w:cs="Arial"/>
                <w:color w:val="000000"/>
                <w:sz w:val="20"/>
                <w:szCs w:val="20"/>
                <w:lang w:eastAsia="en-GB"/>
              </w:rPr>
              <w:t>11</w:t>
            </w:r>
          </w:p>
        </w:tc>
        <w:tc>
          <w:tcPr>
            <w:tcW w:w="1200" w:type="dxa"/>
            <w:tcBorders>
              <w:top w:val="nil"/>
              <w:left w:val="nil"/>
              <w:bottom w:val="single" w:sz="4" w:space="0" w:color="auto"/>
              <w:right w:val="single" w:sz="4" w:space="0" w:color="auto"/>
            </w:tcBorders>
            <w:shd w:val="clear" w:color="auto" w:fill="auto"/>
            <w:noWrap/>
            <w:vAlign w:val="center"/>
            <w:hideMark/>
          </w:tcPr>
          <w:p w14:paraId="0827CE30" w14:textId="77777777" w:rsidR="00B4317C" w:rsidRPr="00B4317C" w:rsidRDefault="00B4317C" w:rsidP="00B4317C">
            <w:pPr>
              <w:spacing w:after="0" w:line="240" w:lineRule="auto"/>
              <w:jc w:val="center"/>
              <w:rPr>
                <w:rFonts w:ascii="Arial" w:eastAsia="Times New Roman" w:hAnsi="Arial" w:cs="Arial"/>
                <w:color w:val="000000"/>
                <w:sz w:val="20"/>
                <w:szCs w:val="20"/>
                <w:lang w:eastAsia="en-GB"/>
              </w:rPr>
            </w:pPr>
            <w:r w:rsidRPr="00B4317C">
              <w:rPr>
                <w:rFonts w:ascii="Arial" w:eastAsia="Times New Roman" w:hAnsi="Arial" w:cs="Arial"/>
                <w:color w:val="000000"/>
                <w:sz w:val="20"/>
                <w:szCs w:val="20"/>
                <w:lang w:eastAsia="en-GB"/>
              </w:rPr>
              <w:t>2</w:t>
            </w:r>
          </w:p>
        </w:tc>
        <w:tc>
          <w:tcPr>
            <w:tcW w:w="740" w:type="dxa"/>
            <w:tcBorders>
              <w:top w:val="nil"/>
              <w:left w:val="nil"/>
              <w:bottom w:val="single" w:sz="4" w:space="0" w:color="auto"/>
              <w:right w:val="single" w:sz="4" w:space="0" w:color="auto"/>
            </w:tcBorders>
            <w:shd w:val="clear" w:color="auto" w:fill="auto"/>
            <w:noWrap/>
            <w:vAlign w:val="center"/>
            <w:hideMark/>
          </w:tcPr>
          <w:p w14:paraId="7A1DBEE2" w14:textId="77777777" w:rsidR="00B4317C" w:rsidRPr="00B4317C" w:rsidRDefault="00B4317C" w:rsidP="00B4317C">
            <w:pPr>
              <w:spacing w:after="0" w:line="240" w:lineRule="auto"/>
              <w:jc w:val="center"/>
              <w:rPr>
                <w:rFonts w:ascii="Arial" w:eastAsia="Times New Roman" w:hAnsi="Arial" w:cs="Arial"/>
                <w:color w:val="000000"/>
                <w:sz w:val="20"/>
                <w:szCs w:val="20"/>
                <w:lang w:eastAsia="en-GB"/>
              </w:rPr>
            </w:pPr>
            <w:r w:rsidRPr="00B4317C">
              <w:rPr>
                <w:rFonts w:ascii="Arial" w:eastAsia="Times New Roman" w:hAnsi="Arial" w:cs="Arial"/>
                <w:color w:val="000000"/>
                <w:sz w:val="20"/>
                <w:szCs w:val="20"/>
                <w:lang w:eastAsia="en-GB"/>
              </w:rPr>
              <w:t>6%</w:t>
            </w:r>
          </w:p>
        </w:tc>
      </w:tr>
      <w:tr w:rsidR="00B4317C" w:rsidRPr="00B4317C" w14:paraId="35AA01E2" w14:textId="77777777" w:rsidTr="00B4317C">
        <w:trPr>
          <w:trHeight w:val="25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554FCE2" w14:textId="77777777" w:rsidR="00B4317C" w:rsidRPr="00B4317C" w:rsidRDefault="00B4317C" w:rsidP="00B4317C">
            <w:pPr>
              <w:spacing w:after="0" w:line="240" w:lineRule="auto"/>
              <w:jc w:val="center"/>
              <w:rPr>
                <w:rFonts w:ascii="Arial" w:eastAsia="Times New Roman" w:hAnsi="Arial" w:cs="Arial"/>
                <w:color w:val="000000"/>
                <w:sz w:val="20"/>
                <w:szCs w:val="20"/>
                <w:lang w:eastAsia="en-GB"/>
              </w:rPr>
            </w:pPr>
            <w:r w:rsidRPr="00B4317C">
              <w:rPr>
                <w:rFonts w:ascii="Arial" w:eastAsia="Times New Roman" w:hAnsi="Arial" w:cs="Arial"/>
                <w:color w:val="000000"/>
                <w:sz w:val="20"/>
                <w:szCs w:val="20"/>
                <w:lang w:eastAsia="en-GB"/>
              </w:rPr>
              <w:t>12</w:t>
            </w:r>
          </w:p>
        </w:tc>
        <w:tc>
          <w:tcPr>
            <w:tcW w:w="1200" w:type="dxa"/>
            <w:tcBorders>
              <w:top w:val="nil"/>
              <w:left w:val="nil"/>
              <w:bottom w:val="single" w:sz="4" w:space="0" w:color="auto"/>
              <w:right w:val="single" w:sz="4" w:space="0" w:color="auto"/>
            </w:tcBorders>
            <w:shd w:val="clear" w:color="auto" w:fill="auto"/>
            <w:noWrap/>
            <w:vAlign w:val="center"/>
            <w:hideMark/>
          </w:tcPr>
          <w:p w14:paraId="28762CCA" w14:textId="77777777" w:rsidR="00B4317C" w:rsidRPr="00B4317C" w:rsidRDefault="00B4317C" w:rsidP="00B4317C">
            <w:pPr>
              <w:spacing w:after="0" w:line="240" w:lineRule="auto"/>
              <w:jc w:val="center"/>
              <w:rPr>
                <w:rFonts w:ascii="Arial" w:eastAsia="Times New Roman" w:hAnsi="Arial" w:cs="Arial"/>
                <w:color w:val="000000"/>
                <w:sz w:val="20"/>
                <w:szCs w:val="20"/>
                <w:lang w:eastAsia="en-GB"/>
              </w:rPr>
            </w:pPr>
            <w:r w:rsidRPr="00B4317C">
              <w:rPr>
                <w:rFonts w:ascii="Arial" w:eastAsia="Times New Roman" w:hAnsi="Arial" w:cs="Arial"/>
                <w:color w:val="000000"/>
                <w:sz w:val="20"/>
                <w:szCs w:val="20"/>
                <w:lang w:eastAsia="en-GB"/>
              </w:rPr>
              <w:t>3</w:t>
            </w:r>
          </w:p>
        </w:tc>
        <w:tc>
          <w:tcPr>
            <w:tcW w:w="740" w:type="dxa"/>
            <w:tcBorders>
              <w:top w:val="nil"/>
              <w:left w:val="nil"/>
              <w:bottom w:val="single" w:sz="4" w:space="0" w:color="auto"/>
              <w:right w:val="single" w:sz="4" w:space="0" w:color="auto"/>
            </w:tcBorders>
            <w:shd w:val="clear" w:color="auto" w:fill="auto"/>
            <w:noWrap/>
            <w:vAlign w:val="center"/>
            <w:hideMark/>
          </w:tcPr>
          <w:p w14:paraId="58A10E2F" w14:textId="77777777" w:rsidR="00B4317C" w:rsidRPr="00B4317C" w:rsidRDefault="00B4317C" w:rsidP="00B4317C">
            <w:pPr>
              <w:spacing w:after="0" w:line="240" w:lineRule="auto"/>
              <w:jc w:val="center"/>
              <w:rPr>
                <w:rFonts w:ascii="Arial" w:eastAsia="Times New Roman" w:hAnsi="Arial" w:cs="Arial"/>
                <w:color w:val="000000"/>
                <w:sz w:val="20"/>
                <w:szCs w:val="20"/>
                <w:lang w:eastAsia="en-GB"/>
              </w:rPr>
            </w:pPr>
            <w:r w:rsidRPr="00B4317C">
              <w:rPr>
                <w:rFonts w:ascii="Arial" w:eastAsia="Times New Roman" w:hAnsi="Arial" w:cs="Arial"/>
                <w:color w:val="000000"/>
                <w:sz w:val="20"/>
                <w:szCs w:val="20"/>
                <w:lang w:eastAsia="en-GB"/>
              </w:rPr>
              <w:t>10%</w:t>
            </w:r>
          </w:p>
        </w:tc>
      </w:tr>
      <w:tr w:rsidR="00B4317C" w:rsidRPr="00B4317C" w14:paraId="7EBC8B0D" w14:textId="77777777" w:rsidTr="00B4317C">
        <w:trPr>
          <w:trHeight w:val="25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61708A7" w14:textId="77777777" w:rsidR="00B4317C" w:rsidRPr="00B4317C" w:rsidRDefault="00B4317C" w:rsidP="00B4317C">
            <w:pPr>
              <w:spacing w:after="0" w:line="240" w:lineRule="auto"/>
              <w:jc w:val="center"/>
              <w:rPr>
                <w:rFonts w:ascii="Arial" w:eastAsia="Times New Roman" w:hAnsi="Arial" w:cs="Arial"/>
                <w:color w:val="000000"/>
                <w:sz w:val="20"/>
                <w:szCs w:val="20"/>
                <w:lang w:eastAsia="en-GB"/>
              </w:rPr>
            </w:pPr>
            <w:r w:rsidRPr="00B4317C">
              <w:rPr>
                <w:rFonts w:ascii="Arial" w:eastAsia="Times New Roman" w:hAnsi="Arial" w:cs="Arial"/>
                <w:color w:val="000000"/>
                <w:sz w:val="20"/>
                <w:szCs w:val="20"/>
                <w:lang w:eastAsia="en-GB"/>
              </w:rPr>
              <w:t>13</w:t>
            </w:r>
          </w:p>
        </w:tc>
        <w:tc>
          <w:tcPr>
            <w:tcW w:w="1200" w:type="dxa"/>
            <w:tcBorders>
              <w:top w:val="nil"/>
              <w:left w:val="nil"/>
              <w:bottom w:val="single" w:sz="4" w:space="0" w:color="auto"/>
              <w:right w:val="single" w:sz="4" w:space="0" w:color="auto"/>
            </w:tcBorders>
            <w:shd w:val="clear" w:color="auto" w:fill="auto"/>
            <w:noWrap/>
            <w:vAlign w:val="center"/>
            <w:hideMark/>
          </w:tcPr>
          <w:p w14:paraId="4CB3C86E" w14:textId="77777777" w:rsidR="00B4317C" w:rsidRPr="00B4317C" w:rsidRDefault="00B4317C" w:rsidP="00B4317C">
            <w:pPr>
              <w:spacing w:after="0" w:line="240" w:lineRule="auto"/>
              <w:jc w:val="center"/>
              <w:rPr>
                <w:rFonts w:ascii="Arial" w:eastAsia="Times New Roman" w:hAnsi="Arial" w:cs="Arial"/>
                <w:color w:val="000000"/>
                <w:sz w:val="20"/>
                <w:szCs w:val="20"/>
                <w:lang w:eastAsia="en-GB"/>
              </w:rPr>
            </w:pPr>
            <w:r w:rsidRPr="00B4317C">
              <w:rPr>
                <w:rFonts w:ascii="Arial" w:eastAsia="Times New Roman" w:hAnsi="Arial" w:cs="Arial"/>
                <w:color w:val="000000"/>
                <w:sz w:val="20"/>
                <w:szCs w:val="20"/>
                <w:lang w:eastAsia="en-GB"/>
              </w:rPr>
              <w:t>5</w:t>
            </w:r>
          </w:p>
        </w:tc>
        <w:tc>
          <w:tcPr>
            <w:tcW w:w="740" w:type="dxa"/>
            <w:tcBorders>
              <w:top w:val="nil"/>
              <w:left w:val="nil"/>
              <w:bottom w:val="single" w:sz="4" w:space="0" w:color="auto"/>
              <w:right w:val="single" w:sz="4" w:space="0" w:color="auto"/>
            </w:tcBorders>
            <w:shd w:val="clear" w:color="auto" w:fill="auto"/>
            <w:noWrap/>
            <w:vAlign w:val="center"/>
            <w:hideMark/>
          </w:tcPr>
          <w:p w14:paraId="281D1508" w14:textId="77777777" w:rsidR="00B4317C" w:rsidRPr="00B4317C" w:rsidRDefault="00B4317C" w:rsidP="00B4317C">
            <w:pPr>
              <w:spacing w:after="0" w:line="240" w:lineRule="auto"/>
              <w:jc w:val="center"/>
              <w:rPr>
                <w:rFonts w:ascii="Arial" w:eastAsia="Times New Roman" w:hAnsi="Arial" w:cs="Arial"/>
                <w:color w:val="000000"/>
                <w:sz w:val="20"/>
                <w:szCs w:val="20"/>
                <w:lang w:eastAsia="en-GB"/>
              </w:rPr>
            </w:pPr>
            <w:r w:rsidRPr="00B4317C">
              <w:rPr>
                <w:rFonts w:ascii="Arial" w:eastAsia="Times New Roman" w:hAnsi="Arial" w:cs="Arial"/>
                <w:color w:val="000000"/>
                <w:sz w:val="20"/>
                <w:szCs w:val="20"/>
                <w:lang w:eastAsia="en-GB"/>
              </w:rPr>
              <w:t>16%</w:t>
            </w:r>
          </w:p>
        </w:tc>
      </w:tr>
      <w:tr w:rsidR="00B4317C" w:rsidRPr="00B4317C" w14:paraId="7306E6AD" w14:textId="77777777" w:rsidTr="00B4317C">
        <w:trPr>
          <w:trHeight w:val="25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22F65F0" w14:textId="77777777" w:rsidR="00B4317C" w:rsidRPr="00B4317C" w:rsidRDefault="00B4317C" w:rsidP="00B4317C">
            <w:pPr>
              <w:spacing w:after="0" w:line="240" w:lineRule="auto"/>
              <w:jc w:val="center"/>
              <w:rPr>
                <w:rFonts w:ascii="Arial" w:eastAsia="Times New Roman" w:hAnsi="Arial" w:cs="Arial"/>
                <w:color w:val="000000"/>
                <w:sz w:val="20"/>
                <w:szCs w:val="20"/>
                <w:lang w:eastAsia="en-GB"/>
              </w:rPr>
            </w:pPr>
            <w:r w:rsidRPr="00B4317C">
              <w:rPr>
                <w:rFonts w:ascii="Arial" w:eastAsia="Times New Roman" w:hAnsi="Arial" w:cs="Arial"/>
                <w:color w:val="000000"/>
                <w:sz w:val="20"/>
                <w:szCs w:val="20"/>
                <w:lang w:eastAsia="en-GB"/>
              </w:rPr>
              <w:t>14</w:t>
            </w:r>
          </w:p>
        </w:tc>
        <w:tc>
          <w:tcPr>
            <w:tcW w:w="1200" w:type="dxa"/>
            <w:tcBorders>
              <w:top w:val="nil"/>
              <w:left w:val="nil"/>
              <w:bottom w:val="single" w:sz="4" w:space="0" w:color="auto"/>
              <w:right w:val="single" w:sz="4" w:space="0" w:color="auto"/>
            </w:tcBorders>
            <w:shd w:val="clear" w:color="auto" w:fill="auto"/>
            <w:noWrap/>
            <w:vAlign w:val="center"/>
            <w:hideMark/>
          </w:tcPr>
          <w:p w14:paraId="0F66778A" w14:textId="77777777" w:rsidR="00B4317C" w:rsidRPr="00B4317C" w:rsidRDefault="00B4317C" w:rsidP="00B4317C">
            <w:pPr>
              <w:spacing w:after="0" w:line="240" w:lineRule="auto"/>
              <w:jc w:val="center"/>
              <w:rPr>
                <w:rFonts w:ascii="Arial" w:eastAsia="Times New Roman" w:hAnsi="Arial" w:cs="Arial"/>
                <w:color w:val="000000"/>
                <w:sz w:val="20"/>
                <w:szCs w:val="20"/>
                <w:lang w:eastAsia="en-GB"/>
              </w:rPr>
            </w:pPr>
            <w:r w:rsidRPr="00B4317C">
              <w:rPr>
                <w:rFonts w:ascii="Arial" w:eastAsia="Times New Roman" w:hAnsi="Arial" w:cs="Arial"/>
                <w:color w:val="000000"/>
                <w:sz w:val="20"/>
                <w:szCs w:val="20"/>
                <w:lang w:eastAsia="en-GB"/>
              </w:rPr>
              <w:t>3</w:t>
            </w:r>
          </w:p>
        </w:tc>
        <w:tc>
          <w:tcPr>
            <w:tcW w:w="740" w:type="dxa"/>
            <w:tcBorders>
              <w:top w:val="nil"/>
              <w:left w:val="nil"/>
              <w:bottom w:val="single" w:sz="4" w:space="0" w:color="auto"/>
              <w:right w:val="single" w:sz="4" w:space="0" w:color="auto"/>
            </w:tcBorders>
            <w:shd w:val="clear" w:color="auto" w:fill="auto"/>
            <w:noWrap/>
            <w:vAlign w:val="center"/>
            <w:hideMark/>
          </w:tcPr>
          <w:p w14:paraId="6904AA51" w14:textId="77777777" w:rsidR="00B4317C" w:rsidRPr="00B4317C" w:rsidRDefault="00B4317C" w:rsidP="00B4317C">
            <w:pPr>
              <w:spacing w:after="0" w:line="240" w:lineRule="auto"/>
              <w:jc w:val="center"/>
              <w:rPr>
                <w:rFonts w:ascii="Arial" w:eastAsia="Times New Roman" w:hAnsi="Arial" w:cs="Arial"/>
                <w:color w:val="000000"/>
                <w:sz w:val="20"/>
                <w:szCs w:val="20"/>
                <w:lang w:eastAsia="en-GB"/>
              </w:rPr>
            </w:pPr>
            <w:r w:rsidRPr="00B4317C">
              <w:rPr>
                <w:rFonts w:ascii="Arial" w:eastAsia="Times New Roman" w:hAnsi="Arial" w:cs="Arial"/>
                <w:color w:val="000000"/>
                <w:sz w:val="20"/>
                <w:szCs w:val="20"/>
                <w:lang w:eastAsia="en-GB"/>
              </w:rPr>
              <w:t>10%</w:t>
            </w:r>
          </w:p>
        </w:tc>
      </w:tr>
      <w:tr w:rsidR="00B4317C" w:rsidRPr="00B4317C" w14:paraId="48C8352D" w14:textId="77777777" w:rsidTr="00B4317C">
        <w:trPr>
          <w:trHeight w:val="25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ACC6159" w14:textId="77777777" w:rsidR="00B4317C" w:rsidRPr="00B4317C" w:rsidRDefault="00B4317C" w:rsidP="00B4317C">
            <w:pPr>
              <w:spacing w:after="0" w:line="240" w:lineRule="auto"/>
              <w:jc w:val="center"/>
              <w:rPr>
                <w:rFonts w:ascii="Arial" w:eastAsia="Times New Roman" w:hAnsi="Arial" w:cs="Arial"/>
                <w:color w:val="000000"/>
                <w:sz w:val="20"/>
                <w:szCs w:val="20"/>
                <w:lang w:eastAsia="en-GB"/>
              </w:rPr>
            </w:pPr>
            <w:r w:rsidRPr="00B4317C">
              <w:rPr>
                <w:rFonts w:ascii="Arial" w:eastAsia="Times New Roman" w:hAnsi="Arial" w:cs="Arial"/>
                <w:color w:val="000000"/>
                <w:sz w:val="20"/>
                <w:szCs w:val="20"/>
                <w:lang w:eastAsia="en-GB"/>
              </w:rPr>
              <w:t>15</w:t>
            </w:r>
          </w:p>
        </w:tc>
        <w:tc>
          <w:tcPr>
            <w:tcW w:w="1200" w:type="dxa"/>
            <w:tcBorders>
              <w:top w:val="nil"/>
              <w:left w:val="nil"/>
              <w:bottom w:val="single" w:sz="4" w:space="0" w:color="auto"/>
              <w:right w:val="single" w:sz="4" w:space="0" w:color="auto"/>
            </w:tcBorders>
            <w:shd w:val="clear" w:color="auto" w:fill="auto"/>
            <w:noWrap/>
            <w:vAlign w:val="center"/>
            <w:hideMark/>
          </w:tcPr>
          <w:p w14:paraId="3DBF7FC1" w14:textId="77777777" w:rsidR="00B4317C" w:rsidRPr="00B4317C" w:rsidRDefault="00B4317C" w:rsidP="00B4317C">
            <w:pPr>
              <w:spacing w:after="0" w:line="240" w:lineRule="auto"/>
              <w:jc w:val="center"/>
              <w:rPr>
                <w:rFonts w:ascii="Arial" w:eastAsia="Times New Roman" w:hAnsi="Arial" w:cs="Arial"/>
                <w:color w:val="000000"/>
                <w:sz w:val="20"/>
                <w:szCs w:val="20"/>
                <w:lang w:eastAsia="en-GB"/>
              </w:rPr>
            </w:pPr>
            <w:r w:rsidRPr="00B4317C">
              <w:rPr>
                <w:rFonts w:ascii="Arial" w:eastAsia="Times New Roman" w:hAnsi="Arial" w:cs="Arial"/>
                <w:color w:val="000000"/>
                <w:sz w:val="20"/>
                <w:szCs w:val="20"/>
                <w:lang w:eastAsia="en-GB"/>
              </w:rPr>
              <w:t>4</w:t>
            </w:r>
          </w:p>
        </w:tc>
        <w:tc>
          <w:tcPr>
            <w:tcW w:w="740" w:type="dxa"/>
            <w:tcBorders>
              <w:top w:val="nil"/>
              <w:left w:val="nil"/>
              <w:bottom w:val="single" w:sz="4" w:space="0" w:color="auto"/>
              <w:right w:val="single" w:sz="4" w:space="0" w:color="auto"/>
            </w:tcBorders>
            <w:shd w:val="clear" w:color="auto" w:fill="auto"/>
            <w:noWrap/>
            <w:vAlign w:val="center"/>
            <w:hideMark/>
          </w:tcPr>
          <w:p w14:paraId="7694E2A8" w14:textId="77777777" w:rsidR="00B4317C" w:rsidRPr="00B4317C" w:rsidRDefault="00B4317C" w:rsidP="00B4317C">
            <w:pPr>
              <w:spacing w:after="0" w:line="240" w:lineRule="auto"/>
              <w:jc w:val="center"/>
              <w:rPr>
                <w:rFonts w:ascii="Arial" w:eastAsia="Times New Roman" w:hAnsi="Arial" w:cs="Arial"/>
                <w:color w:val="000000"/>
                <w:sz w:val="20"/>
                <w:szCs w:val="20"/>
                <w:lang w:eastAsia="en-GB"/>
              </w:rPr>
            </w:pPr>
            <w:r w:rsidRPr="00B4317C">
              <w:rPr>
                <w:rFonts w:ascii="Arial" w:eastAsia="Times New Roman" w:hAnsi="Arial" w:cs="Arial"/>
                <w:color w:val="000000"/>
                <w:sz w:val="20"/>
                <w:szCs w:val="20"/>
                <w:lang w:eastAsia="en-GB"/>
              </w:rPr>
              <w:t>13%</w:t>
            </w:r>
          </w:p>
        </w:tc>
      </w:tr>
      <w:tr w:rsidR="00B4317C" w:rsidRPr="00B4317C" w14:paraId="0F2D7B2A" w14:textId="77777777" w:rsidTr="00B4317C">
        <w:trPr>
          <w:trHeight w:val="25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3ACD9C9" w14:textId="77777777" w:rsidR="00B4317C" w:rsidRPr="00B4317C" w:rsidRDefault="00B4317C" w:rsidP="00B4317C">
            <w:pPr>
              <w:spacing w:after="0" w:line="240" w:lineRule="auto"/>
              <w:jc w:val="center"/>
              <w:rPr>
                <w:rFonts w:ascii="Arial" w:eastAsia="Times New Roman" w:hAnsi="Arial" w:cs="Arial"/>
                <w:color w:val="000000"/>
                <w:sz w:val="20"/>
                <w:szCs w:val="20"/>
                <w:lang w:eastAsia="en-GB"/>
              </w:rPr>
            </w:pPr>
            <w:r w:rsidRPr="00B4317C">
              <w:rPr>
                <w:rFonts w:ascii="Arial" w:eastAsia="Times New Roman" w:hAnsi="Arial" w:cs="Arial"/>
                <w:color w:val="000000"/>
                <w:sz w:val="20"/>
                <w:szCs w:val="20"/>
                <w:lang w:eastAsia="en-GB"/>
              </w:rPr>
              <w:t>16</w:t>
            </w:r>
          </w:p>
        </w:tc>
        <w:tc>
          <w:tcPr>
            <w:tcW w:w="1200" w:type="dxa"/>
            <w:tcBorders>
              <w:top w:val="nil"/>
              <w:left w:val="nil"/>
              <w:bottom w:val="single" w:sz="4" w:space="0" w:color="auto"/>
              <w:right w:val="single" w:sz="4" w:space="0" w:color="auto"/>
            </w:tcBorders>
            <w:shd w:val="clear" w:color="auto" w:fill="auto"/>
            <w:noWrap/>
            <w:vAlign w:val="center"/>
            <w:hideMark/>
          </w:tcPr>
          <w:p w14:paraId="592BD713" w14:textId="77777777" w:rsidR="00B4317C" w:rsidRPr="00B4317C" w:rsidRDefault="00B4317C" w:rsidP="00B4317C">
            <w:pPr>
              <w:spacing w:after="0" w:line="240" w:lineRule="auto"/>
              <w:jc w:val="center"/>
              <w:rPr>
                <w:rFonts w:ascii="Arial" w:eastAsia="Times New Roman" w:hAnsi="Arial" w:cs="Arial"/>
                <w:color w:val="000000"/>
                <w:sz w:val="20"/>
                <w:szCs w:val="20"/>
                <w:lang w:eastAsia="en-GB"/>
              </w:rPr>
            </w:pPr>
            <w:r w:rsidRPr="00B4317C">
              <w:rPr>
                <w:rFonts w:ascii="Arial" w:eastAsia="Times New Roman" w:hAnsi="Arial" w:cs="Arial"/>
                <w:color w:val="000000"/>
                <w:sz w:val="20"/>
                <w:szCs w:val="20"/>
                <w:lang w:eastAsia="en-GB"/>
              </w:rPr>
              <w:t>5</w:t>
            </w:r>
          </w:p>
        </w:tc>
        <w:tc>
          <w:tcPr>
            <w:tcW w:w="740" w:type="dxa"/>
            <w:tcBorders>
              <w:top w:val="nil"/>
              <w:left w:val="nil"/>
              <w:bottom w:val="single" w:sz="4" w:space="0" w:color="auto"/>
              <w:right w:val="single" w:sz="4" w:space="0" w:color="auto"/>
            </w:tcBorders>
            <w:shd w:val="clear" w:color="auto" w:fill="auto"/>
            <w:noWrap/>
            <w:vAlign w:val="center"/>
            <w:hideMark/>
          </w:tcPr>
          <w:p w14:paraId="01E6D2B1" w14:textId="77777777" w:rsidR="00B4317C" w:rsidRPr="00B4317C" w:rsidRDefault="00B4317C" w:rsidP="00B4317C">
            <w:pPr>
              <w:spacing w:after="0" w:line="240" w:lineRule="auto"/>
              <w:jc w:val="center"/>
              <w:rPr>
                <w:rFonts w:ascii="Arial" w:eastAsia="Times New Roman" w:hAnsi="Arial" w:cs="Arial"/>
                <w:color w:val="000000"/>
                <w:sz w:val="20"/>
                <w:szCs w:val="20"/>
                <w:lang w:eastAsia="en-GB"/>
              </w:rPr>
            </w:pPr>
            <w:r w:rsidRPr="00B4317C">
              <w:rPr>
                <w:rFonts w:ascii="Arial" w:eastAsia="Times New Roman" w:hAnsi="Arial" w:cs="Arial"/>
                <w:color w:val="000000"/>
                <w:sz w:val="20"/>
                <w:szCs w:val="20"/>
                <w:lang w:eastAsia="en-GB"/>
              </w:rPr>
              <w:t>16%</w:t>
            </w:r>
          </w:p>
        </w:tc>
      </w:tr>
      <w:tr w:rsidR="00B4317C" w:rsidRPr="00B4317C" w14:paraId="1D12322A" w14:textId="77777777" w:rsidTr="00B4317C">
        <w:trPr>
          <w:trHeight w:val="25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EDAA9D7" w14:textId="77777777" w:rsidR="00B4317C" w:rsidRPr="00B4317C" w:rsidRDefault="00B4317C" w:rsidP="00B4317C">
            <w:pPr>
              <w:spacing w:after="0" w:line="240" w:lineRule="auto"/>
              <w:jc w:val="center"/>
              <w:rPr>
                <w:rFonts w:ascii="Arial" w:eastAsia="Times New Roman" w:hAnsi="Arial" w:cs="Arial"/>
                <w:color w:val="000000"/>
                <w:sz w:val="20"/>
                <w:szCs w:val="20"/>
                <w:lang w:eastAsia="en-GB"/>
              </w:rPr>
            </w:pPr>
            <w:r w:rsidRPr="00B4317C">
              <w:rPr>
                <w:rFonts w:ascii="Arial" w:eastAsia="Times New Roman" w:hAnsi="Arial" w:cs="Arial"/>
                <w:color w:val="000000"/>
                <w:sz w:val="20"/>
                <w:szCs w:val="20"/>
                <w:lang w:eastAsia="en-GB"/>
              </w:rPr>
              <w:t>17</w:t>
            </w:r>
          </w:p>
        </w:tc>
        <w:tc>
          <w:tcPr>
            <w:tcW w:w="1200" w:type="dxa"/>
            <w:tcBorders>
              <w:top w:val="nil"/>
              <w:left w:val="nil"/>
              <w:bottom w:val="single" w:sz="4" w:space="0" w:color="auto"/>
              <w:right w:val="single" w:sz="4" w:space="0" w:color="auto"/>
            </w:tcBorders>
            <w:shd w:val="clear" w:color="auto" w:fill="auto"/>
            <w:noWrap/>
            <w:vAlign w:val="center"/>
            <w:hideMark/>
          </w:tcPr>
          <w:p w14:paraId="05B274B3" w14:textId="77777777" w:rsidR="00B4317C" w:rsidRPr="00B4317C" w:rsidRDefault="00B4317C" w:rsidP="00B4317C">
            <w:pPr>
              <w:spacing w:after="0" w:line="240" w:lineRule="auto"/>
              <w:jc w:val="center"/>
              <w:rPr>
                <w:rFonts w:ascii="Arial" w:eastAsia="Times New Roman" w:hAnsi="Arial" w:cs="Arial"/>
                <w:color w:val="000000"/>
                <w:sz w:val="20"/>
                <w:szCs w:val="20"/>
                <w:lang w:eastAsia="en-GB"/>
              </w:rPr>
            </w:pPr>
            <w:r w:rsidRPr="00B4317C">
              <w:rPr>
                <w:rFonts w:ascii="Arial" w:eastAsia="Times New Roman" w:hAnsi="Arial" w:cs="Arial"/>
                <w:color w:val="000000"/>
                <w:sz w:val="20"/>
                <w:szCs w:val="20"/>
                <w:lang w:eastAsia="en-GB"/>
              </w:rPr>
              <w:t>1</w:t>
            </w:r>
          </w:p>
        </w:tc>
        <w:tc>
          <w:tcPr>
            <w:tcW w:w="740" w:type="dxa"/>
            <w:tcBorders>
              <w:top w:val="nil"/>
              <w:left w:val="nil"/>
              <w:bottom w:val="single" w:sz="4" w:space="0" w:color="auto"/>
              <w:right w:val="single" w:sz="4" w:space="0" w:color="auto"/>
            </w:tcBorders>
            <w:shd w:val="clear" w:color="auto" w:fill="auto"/>
            <w:noWrap/>
            <w:vAlign w:val="center"/>
            <w:hideMark/>
          </w:tcPr>
          <w:p w14:paraId="2A33B778" w14:textId="77777777" w:rsidR="00B4317C" w:rsidRPr="00B4317C" w:rsidRDefault="00B4317C" w:rsidP="00B4317C">
            <w:pPr>
              <w:spacing w:after="0" w:line="240" w:lineRule="auto"/>
              <w:jc w:val="center"/>
              <w:rPr>
                <w:rFonts w:ascii="Arial" w:eastAsia="Times New Roman" w:hAnsi="Arial" w:cs="Arial"/>
                <w:color w:val="000000"/>
                <w:sz w:val="20"/>
                <w:szCs w:val="20"/>
                <w:lang w:eastAsia="en-GB"/>
              </w:rPr>
            </w:pPr>
            <w:r w:rsidRPr="00B4317C">
              <w:rPr>
                <w:rFonts w:ascii="Arial" w:eastAsia="Times New Roman" w:hAnsi="Arial" w:cs="Arial"/>
                <w:color w:val="000000"/>
                <w:sz w:val="20"/>
                <w:szCs w:val="20"/>
                <w:lang w:eastAsia="en-GB"/>
              </w:rPr>
              <w:t>3%</w:t>
            </w:r>
          </w:p>
        </w:tc>
      </w:tr>
      <w:tr w:rsidR="00B4317C" w:rsidRPr="00B4317C" w14:paraId="7230C13E" w14:textId="77777777" w:rsidTr="00B4317C">
        <w:trPr>
          <w:trHeight w:val="26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E1B383E" w14:textId="77777777" w:rsidR="00B4317C" w:rsidRPr="00B4317C" w:rsidRDefault="00B4317C" w:rsidP="00B4317C">
            <w:pPr>
              <w:spacing w:after="0" w:line="240" w:lineRule="auto"/>
              <w:jc w:val="center"/>
              <w:rPr>
                <w:rFonts w:ascii="Arial" w:eastAsia="Times New Roman" w:hAnsi="Arial" w:cs="Arial"/>
                <w:b/>
                <w:bCs/>
                <w:color w:val="000000"/>
                <w:sz w:val="20"/>
                <w:szCs w:val="20"/>
                <w:lang w:eastAsia="en-GB"/>
              </w:rPr>
            </w:pPr>
            <w:r w:rsidRPr="00B4317C">
              <w:rPr>
                <w:rFonts w:ascii="Arial" w:eastAsia="Times New Roman" w:hAnsi="Arial" w:cs="Arial"/>
                <w:b/>
                <w:bCs/>
                <w:color w:val="000000"/>
                <w:sz w:val="20"/>
                <w:szCs w:val="20"/>
                <w:lang w:eastAsia="en-GB"/>
              </w:rPr>
              <w:t>Total</w:t>
            </w:r>
          </w:p>
        </w:tc>
        <w:tc>
          <w:tcPr>
            <w:tcW w:w="1200" w:type="dxa"/>
            <w:tcBorders>
              <w:top w:val="nil"/>
              <w:left w:val="nil"/>
              <w:bottom w:val="single" w:sz="4" w:space="0" w:color="auto"/>
              <w:right w:val="single" w:sz="4" w:space="0" w:color="auto"/>
            </w:tcBorders>
            <w:shd w:val="clear" w:color="auto" w:fill="auto"/>
            <w:noWrap/>
            <w:vAlign w:val="center"/>
            <w:hideMark/>
          </w:tcPr>
          <w:p w14:paraId="55498B33" w14:textId="77777777" w:rsidR="00B4317C" w:rsidRPr="00B4317C" w:rsidRDefault="00B4317C" w:rsidP="00B4317C">
            <w:pPr>
              <w:spacing w:after="0" w:line="240" w:lineRule="auto"/>
              <w:jc w:val="center"/>
              <w:rPr>
                <w:rFonts w:ascii="Arial" w:eastAsia="Times New Roman" w:hAnsi="Arial" w:cs="Arial"/>
                <w:b/>
                <w:bCs/>
                <w:color w:val="000000"/>
                <w:sz w:val="20"/>
                <w:szCs w:val="20"/>
                <w:lang w:eastAsia="en-GB"/>
              </w:rPr>
            </w:pPr>
            <w:r w:rsidRPr="00B4317C">
              <w:rPr>
                <w:rFonts w:ascii="Arial" w:eastAsia="Times New Roman" w:hAnsi="Arial" w:cs="Arial"/>
                <w:b/>
                <w:bCs/>
                <w:color w:val="000000"/>
                <w:sz w:val="20"/>
                <w:szCs w:val="20"/>
                <w:lang w:eastAsia="en-GB"/>
              </w:rPr>
              <w:t>31</w:t>
            </w:r>
          </w:p>
        </w:tc>
        <w:tc>
          <w:tcPr>
            <w:tcW w:w="740" w:type="dxa"/>
            <w:tcBorders>
              <w:top w:val="nil"/>
              <w:left w:val="nil"/>
              <w:bottom w:val="single" w:sz="4" w:space="0" w:color="auto"/>
              <w:right w:val="single" w:sz="4" w:space="0" w:color="auto"/>
            </w:tcBorders>
            <w:shd w:val="clear" w:color="auto" w:fill="auto"/>
            <w:noWrap/>
            <w:vAlign w:val="center"/>
            <w:hideMark/>
          </w:tcPr>
          <w:p w14:paraId="016DF3DB" w14:textId="77777777" w:rsidR="00B4317C" w:rsidRPr="00B4317C" w:rsidRDefault="00B4317C" w:rsidP="00B4317C">
            <w:pPr>
              <w:spacing w:after="0" w:line="240" w:lineRule="auto"/>
              <w:jc w:val="center"/>
              <w:rPr>
                <w:rFonts w:ascii="Arial" w:eastAsia="Times New Roman" w:hAnsi="Arial" w:cs="Arial"/>
                <w:b/>
                <w:bCs/>
                <w:color w:val="000000"/>
                <w:sz w:val="20"/>
                <w:szCs w:val="20"/>
                <w:lang w:eastAsia="en-GB"/>
              </w:rPr>
            </w:pPr>
            <w:r w:rsidRPr="00B4317C">
              <w:rPr>
                <w:rFonts w:ascii="Arial" w:eastAsia="Times New Roman" w:hAnsi="Arial" w:cs="Arial"/>
                <w:b/>
                <w:bCs/>
                <w:color w:val="000000"/>
                <w:sz w:val="20"/>
                <w:szCs w:val="20"/>
                <w:lang w:eastAsia="en-GB"/>
              </w:rPr>
              <w:t>100%</w:t>
            </w:r>
          </w:p>
        </w:tc>
      </w:tr>
    </w:tbl>
    <w:p w14:paraId="5C9B0DB2" w14:textId="77777777" w:rsidR="00EA5BFE" w:rsidRDefault="00EA5BFE" w:rsidP="00EA5BFE">
      <w:pPr>
        <w:pStyle w:val="NoSpacing"/>
      </w:pPr>
    </w:p>
    <w:p w14:paraId="756925F4" w14:textId="738AC30F" w:rsidR="006A4A02" w:rsidRPr="00DF664E" w:rsidRDefault="00EA5BFE" w:rsidP="00EA5BFE">
      <w:r w:rsidRPr="00DF664E">
        <w:t xml:space="preserve">Where we know the age of the child, </w:t>
      </w:r>
      <w:r w:rsidR="00B4317C" w:rsidRPr="00DF664E">
        <w:t>74</w:t>
      </w:r>
      <w:r w:rsidRPr="00DF664E">
        <w:t>% of children in referrals are high school and sixth form age, 1</w:t>
      </w:r>
      <w:r w:rsidR="00DF664E" w:rsidRPr="00DF664E">
        <w:t>9</w:t>
      </w:r>
      <w:r w:rsidRPr="00DF664E">
        <w:t xml:space="preserve">% primary school age and </w:t>
      </w:r>
      <w:r w:rsidR="00DF664E" w:rsidRPr="00DF664E">
        <w:t>6</w:t>
      </w:r>
      <w:r w:rsidRPr="00DF664E">
        <w:t xml:space="preserve">% under 4 years old. </w:t>
      </w:r>
    </w:p>
    <w:p w14:paraId="17F5686A" w14:textId="7E76FC03" w:rsidR="006A4A02" w:rsidRPr="00DF664E" w:rsidRDefault="006A4A02" w:rsidP="006A4A02">
      <w:pPr>
        <w:pStyle w:val="NoSpacing"/>
        <w:rPr>
          <w:lang w:eastAsia="en-GB"/>
        </w:rPr>
      </w:pPr>
      <w:r w:rsidRPr="00DF664E">
        <w:rPr>
          <w:lang w:eastAsia="en-GB"/>
        </w:rPr>
        <w:t xml:space="preserve">‘Sub-concerns’ are selected by the Helpline professional as part of the recording process and each contact can have </w:t>
      </w:r>
      <w:r w:rsidR="00607DBA" w:rsidRPr="00DF664E">
        <w:rPr>
          <w:lang w:eastAsia="en-GB"/>
        </w:rPr>
        <w:t>several</w:t>
      </w:r>
      <w:r w:rsidRPr="00DF664E">
        <w:rPr>
          <w:lang w:eastAsia="en-GB"/>
        </w:rPr>
        <w:t xml:space="preserve"> ‘sub-concerns’ selected under one main concern. The top five ‘Sub -concerns’ for child welfare contacts made to the Whistleblowing helpline are found below (excluding “No relevant sub concerns”): </w:t>
      </w:r>
    </w:p>
    <w:p w14:paraId="3CB35B70" w14:textId="77777777" w:rsidR="006A4A02" w:rsidRDefault="006A4A02" w:rsidP="006A4A02"/>
    <w:tbl>
      <w:tblPr>
        <w:tblW w:w="8880" w:type="dxa"/>
        <w:tblLook w:val="04A0" w:firstRow="1" w:lastRow="0" w:firstColumn="1" w:lastColumn="0" w:noHBand="0" w:noVBand="1"/>
      </w:tblPr>
      <w:tblGrid>
        <w:gridCol w:w="3980"/>
        <w:gridCol w:w="840"/>
        <w:gridCol w:w="1740"/>
        <w:gridCol w:w="1360"/>
        <w:gridCol w:w="960"/>
      </w:tblGrid>
      <w:tr w:rsidR="00107385" w:rsidRPr="00107385" w14:paraId="19AB6D63" w14:textId="77777777" w:rsidTr="5E6538C2">
        <w:trPr>
          <w:trHeight w:val="690"/>
        </w:trPr>
        <w:tc>
          <w:tcPr>
            <w:tcW w:w="3980" w:type="dxa"/>
            <w:tcBorders>
              <w:top w:val="single" w:sz="4" w:space="0" w:color="3877A6"/>
              <w:left w:val="single" w:sz="4" w:space="0" w:color="3877A6"/>
              <w:bottom w:val="single" w:sz="4" w:space="0" w:color="A5A5B1"/>
              <w:right w:val="single" w:sz="4" w:space="0" w:color="3877A6"/>
            </w:tcBorders>
            <w:shd w:val="clear" w:color="auto" w:fill="319663"/>
            <w:noWrap/>
            <w:vAlign w:val="center"/>
            <w:hideMark/>
          </w:tcPr>
          <w:p w14:paraId="412D4D12" w14:textId="462CA2F1" w:rsidR="00107385" w:rsidRPr="00107385" w:rsidRDefault="00107385" w:rsidP="00107385">
            <w:pPr>
              <w:spacing w:after="0" w:line="240" w:lineRule="auto"/>
              <w:jc w:val="center"/>
              <w:rPr>
                <w:rFonts w:ascii="Arial" w:eastAsia="Times New Roman" w:hAnsi="Arial" w:cs="Arial"/>
                <w:b/>
                <w:bCs/>
                <w:color w:val="FFFFFF"/>
                <w:sz w:val="18"/>
                <w:szCs w:val="18"/>
                <w:lang w:eastAsia="en-GB"/>
              </w:rPr>
            </w:pPr>
            <w:r w:rsidRPr="00107385">
              <w:rPr>
                <w:rFonts w:ascii="Arial" w:eastAsia="Times New Roman" w:hAnsi="Arial" w:cs="Arial"/>
                <w:b/>
                <w:bCs/>
                <w:color w:val="FFFFFF"/>
                <w:sz w:val="18"/>
                <w:szCs w:val="18"/>
                <w:lang w:eastAsia="en-GB"/>
              </w:rPr>
              <w:t>Sub concern</w:t>
            </w:r>
          </w:p>
        </w:tc>
        <w:tc>
          <w:tcPr>
            <w:tcW w:w="840" w:type="dxa"/>
            <w:tcBorders>
              <w:top w:val="single" w:sz="4" w:space="0" w:color="3877A6"/>
              <w:left w:val="nil"/>
              <w:bottom w:val="single" w:sz="4" w:space="0" w:color="A5A5B1"/>
              <w:right w:val="single" w:sz="4" w:space="0" w:color="3877A6"/>
            </w:tcBorders>
            <w:shd w:val="clear" w:color="auto" w:fill="319663"/>
            <w:noWrap/>
            <w:vAlign w:val="center"/>
            <w:hideMark/>
          </w:tcPr>
          <w:p w14:paraId="01F28AB4" w14:textId="77777777" w:rsidR="00107385" w:rsidRPr="00107385" w:rsidRDefault="00107385" w:rsidP="00107385">
            <w:pPr>
              <w:spacing w:after="0" w:line="240" w:lineRule="auto"/>
              <w:jc w:val="center"/>
              <w:rPr>
                <w:rFonts w:ascii="Arial" w:eastAsia="Times New Roman" w:hAnsi="Arial" w:cs="Arial"/>
                <w:b/>
                <w:bCs/>
                <w:color w:val="FFFFFF"/>
                <w:sz w:val="18"/>
                <w:szCs w:val="18"/>
                <w:lang w:eastAsia="en-GB"/>
              </w:rPr>
            </w:pPr>
            <w:r w:rsidRPr="00107385">
              <w:rPr>
                <w:rFonts w:ascii="Arial" w:eastAsia="Times New Roman" w:hAnsi="Arial" w:cs="Arial"/>
                <w:b/>
                <w:bCs/>
                <w:color w:val="FFFFFF"/>
                <w:sz w:val="18"/>
                <w:szCs w:val="18"/>
                <w:lang w:eastAsia="en-GB"/>
              </w:rPr>
              <w:t>Advice</w:t>
            </w:r>
          </w:p>
        </w:tc>
        <w:tc>
          <w:tcPr>
            <w:tcW w:w="1740" w:type="dxa"/>
            <w:tcBorders>
              <w:top w:val="single" w:sz="4" w:space="0" w:color="3877A6"/>
              <w:left w:val="nil"/>
              <w:bottom w:val="single" w:sz="4" w:space="0" w:color="A5A5B1"/>
              <w:right w:val="single" w:sz="4" w:space="0" w:color="3877A6"/>
            </w:tcBorders>
            <w:shd w:val="clear" w:color="auto" w:fill="319663"/>
            <w:vAlign w:val="center"/>
            <w:hideMark/>
          </w:tcPr>
          <w:p w14:paraId="50BFC2BA" w14:textId="77777777" w:rsidR="00107385" w:rsidRPr="00107385" w:rsidRDefault="00107385" w:rsidP="00107385">
            <w:pPr>
              <w:spacing w:after="0" w:line="240" w:lineRule="auto"/>
              <w:jc w:val="center"/>
              <w:rPr>
                <w:rFonts w:ascii="Arial" w:eastAsia="Times New Roman" w:hAnsi="Arial" w:cs="Arial"/>
                <w:b/>
                <w:bCs/>
                <w:color w:val="FFFFFF"/>
                <w:sz w:val="18"/>
                <w:szCs w:val="18"/>
                <w:lang w:eastAsia="en-GB"/>
              </w:rPr>
            </w:pPr>
            <w:r w:rsidRPr="00107385">
              <w:rPr>
                <w:rFonts w:ascii="Arial" w:eastAsia="Times New Roman" w:hAnsi="Arial" w:cs="Arial"/>
                <w:b/>
                <w:bCs/>
                <w:color w:val="FFFFFF"/>
                <w:sz w:val="18"/>
                <w:szCs w:val="18"/>
                <w:lang w:eastAsia="en-GB"/>
              </w:rPr>
              <w:t>Referral / Referral Update</w:t>
            </w:r>
          </w:p>
        </w:tc>
        <w:tc>
          <w:tcPr>
            <w:tcW w:w="1360" w:type="dxa"/>
            <w:tcBorders>
              <w:top w:val="single" w:sz="4" w:space="0" w:color="3877A6"/>
              <w:left w:val="nil"/>
              <w:bottom w:val="single" w:sz="4" w:space="0" w:color="A5A5B1"/>
              <w:right w:val="single" w:sz="4" w:space="0" w:color="3877A6"/>
            </w:tcBorders>
            <w:shd w:val="clear" w:color="auto" w:fill="319663"/>
            <w:vAlign w:val="center"/>
            <w:hideMark/>
          </w:tcPr>
          <w:p w14:paraId="679E4145" w14:textId="77777777" w:rsidR="00107385" w:rsidRPr="00107385" w:rsidRDefault="75F428E5" w:rsidP="00107385">
            <w:pPr>
              <w:spacing w:after="0" w:line="240" w:lineRule="auto"/>
              <w:jc w:val="center"/>
              <w:rPr>
                <w:rFonts w:ascii="Arial" w:eastAsia="Times New Roman" w:hAnsi="Arial" w:cs="Arial"/>
                <w:b/>
                <w:bCs/>
                <w:color w:val="FFFFFF"/>
                <w:sz w:val="18"/>
                <w:szCs w:val="18"/>
                <w:lang w:eastAsia="en-GB"/>
              </w:rPr>
            </w:pPr>
            <w:r w:rsidRPr="5E6538C2">
              <w:rPr>
                <w:rFonts w:ascii="Arial" w:eastAsia="Times New Roman" w:hAnsi="Arial" w:cs="Arial"/>
                <w:b/>
                <w:bCs/>
                <w:color w:val="FFFFFF" w:themeColor="background1"/>
                <w:sz w:val="18"/>
                <w:szCs w:val="18"/>
                <w:lang w:eastAsia="en-GB"/>
              </w:rPr>
              <w:t>Total CW Contacts</w:t>
            </w:r>
          </w:p>
        </w:tc>
        <w:tc>
          <w:tcPr>
            <w:tcW w:w="960" w:type="dxa"/>
            <w:tcBorders>
              <w:top w:val="single" w:sz="4" w:space="0" w:color="3877A6"/>
              <w:left w:val="nil"/>
              <w:bottom w:val="single" w:sz="4" w:space="0" w:color="A5A5B1"/>
              <w:right w:val="nil"/>
            </w:tcBorders>
            <w:shd w:val="clear" w:color="auto" w:fill="319663"/>
            <w:vAlign w:val="center"/>
            <w:hideMark/>
          </w:tcPr>
          <w:p w14:paraId="3D3AF3E5" w14:textId="77777777" w:rsidR="00107385" w:rsidRPr="00107385" w:rsidRDefault="00107385" w:rsidP="00107385">
            <w:pPr>
              <w:spacing w:after="0" w:line="240" w:lineRule="auto"/>
              <w:jc w:val="center"/>
              <w:rPr>
                <w:rFonts w:ascii="Arial" w:eastAsia="Times New Roman" w:hAnsi="Arial" w:cs="Arial"/>
                <w:b/>
                <w:bCs/>
                <w:color w:val="FFFFFF"/>
                <w:sz w:val="18"/>
                <w:szCs w:val="18"/>
                <w:lang w:eastAsia="en-GB"/>
              </w:rPr>
            </w:pPr>
            <w:r w:rsidRPr="00107385">
              <w:rPr>
                <w:rFonts w:ascii="Arial" w:eastAsia="Times New Roman" w:hAnsi="Arial" w:cs="Arial"/>
                <w:b/>
                <w:bCs/>
                <w:color w:val="FFFFFF"/>
                <w:sz w:val="18"/>
                <w:szCs w:val="18"/>
                <w:lang w:eastAsia="en-GB"/>
              </w:rPr>
              <w:t>%</w:t>
            </w:r>
          </w:p>
        </w:tc>
      </w:tr>
      <w:tr w:rsidR="00107385" w:rsidRPr="00107385" w14:paraId="49592173" w14:textId="77777777" w:rsidTr="5E6538C2">
        <w:trPr>
          <w:trHeight w:val="263"/>
        </w:trPr>
        <w:tc>
          <w:tcPr>
            <w:tcW w:w="3980" w:type="dxa"/>
            <w:tcBorders>
              <w:top w:val="single" w:sz="4" w:space="0" w:color="3877A6"/>
              <w:left w:val="single" w:sz="4" w:space="0" w:color="3877A6"/>
              <w:bottom w:val="single" w:sz="4" w:space="0" w:color="3877A6"/>
              <w:right w:val="single" w:sz="4" w:space="0" w:color="09558F"/>
            </w:tcBorders>
            <w:shd w:val="clear" w:color="auto" w:fill="319663"/>
            <w:noWrap/>
            <w:vAlign w:val="bottom"/>
            <w:hideMark/>
          </w:tcPr>
          <w:p w14:paraId="60903698" w14:textId="5049C0B0" w:rsidR="00107385" w:rsidRPr="00107385" w:rsidRDefault="00811BDF" w:rsidP="00107385">
            <w:pPr>
              <w:spacing w:after="0" w:line="240" w:lineRule="auto"/>
              <w:rPr>
                <w:rFonts w:ascii="Arial" w:eastAsia="Times New Roman" w:hAnsi="Arial" w:cs="Arial"/>
                <w:b/>
                <w:bCs/>
                <w:color w:val="FFFFFF"/>
                <w:sz w:val="18"/>
                <w:szCs w:val="18"/>
                <w:lang w:eastAsia="en-GB"/>
              </w:rPr>
            </w:pPr>
            <w:r>
              <w:rPr>
                <w:rFonts w:ascii="Arial" w:eastAsia="Times New Roman" w:hAnsi="Arial" w:cs="Arial"/>
                <w:b/>
                <w:bCs/>
                <w:color w:val="FFFFFF"/>
                <w:sz w:val="18"/>
                <w:szCs w:val="18"/>
                <w:lang w:eastAsia="en-GB"/>
              </w:rPr>
              <w:t>Safeguarding</w:t>
            </w:r>
            <w:r w:rsidR="00AE54E9">
              <w:rPr>
                <w:rFonts w:ascii="Arial" w:eastAsia="Times New Roman" w:hAnsi="Arial" w:cs="Arial"/>
                <w:b/>
                <w:bCs/>
                <w:color w:val="FFFFFF"/>
                <w:sz w:val="18"/>
                <w:szCs w:val="18"/>
                <w:lang w:eastAsia="en-GB"/>
              </w:rPr>
              <w:t xml:space="preserve"> concerns</w:t>
            </w:r>
          </w:p>
        </w:tc>
        <w:tc>
          <w:tcPr>
            <w:tcW w:w="840" w:type="dxa"/>
            <w:tcBorders>
              <w:top w:val="single" w:sz="4" w:space="0" w:color="EBEBEB"/>
              <w:left w:val="single" w:sz="4" w:space="0" w:color="EBEBEB"/>
              <w:bottom w:val="single" w:sz="4" w:space="0" w:color="EBEBEB"/>
              <w:right w:val="single" w:sz="4" w:space="0" w:color="EBEBEB"/>
            </w:tcBorders>
            <w:shd w:val="clear" w:color="auto" w:fill="FFFFFF" w:themeFill="background1"/>
            <w:noWrap/>
            <w:vAlign w:val="bottom"/>
            <w:hideMark/>
          </w:tcPr>
          <w:p w14:paraId="178B57F0" w14:textId="30E9FCB9" w:rsidR="00107385" w:rsidRPr="00107385" w:rsidRDefault="00AE54E9" w:rsidP="00107385">
            <w:pPr>
              <w:spacing w:after="0" w:line="240" w:lineRule="auto"/>
              <w:jc w:val="center"/>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43</w:t>
            </w:r>
          </w:p>
        </w:tc>
        <w:tc>
          <w:tcPr>
            <w:tcW w:w="1740" w:type="dxa"/>
            <w:tcBorders>
              <w:top w:val="single" w:sz="4" w:space="0" w:color="EBEBEB"/>
              <w:left w:val="nil"/>
              <w:bottom w:val="single" w:sz="4" w:space="0" w:color="EBEBEB"/>
              <w:right w:val="single" w:sz="4" w:space="0" w:color="EBEBEB"/>
            </w:tcBorders>
            <w:shd w:val="clear" w:color="auto" w:fill="FFFFFF" w:themeFill="background1"/>
            <w:noWrap/>
            <w:vAlign w:val="bottom"/>
            <w:hideMark/>
          </w:tcPr>
          <w:p w14:paraId="57B9492F" w14:textId="709941AF" w:rsidR="00107385" w:rsidRPr="00107385" w:rsidRDefault="39A8F23E" w:rsidP="00107385">
            <w:pPr>
              <w:spacing w:after="0" w:line="240" w:lineRule="auto"/>
              <w:jc w:val="center"/>
              <w:rPr>
                <w:rFonts w:ascii="Arial" w:eastAsia="Times New Roman" w:hAnsi="Arial" w:cs="Arial"/>
                <w:color w:val="333333"/>
                <w:sz w:val="18"/>
                <w:szCs w:val="18"/>
                <w:lang w:eastAsia="en-GB"/>
              </w:rPr>
            </w:pPr>
            <w:r w:rsidRPr="2DF8CB16">
              <w:rPr>
                <w:rFonts w:ascii="Arial" w:eastAsia="Times New Roman" w:hAnsi="Arial" w:cs="Arial"/>
                <w:color w:val="333333"/>
                <w:sz w:val="18"/>
                <w:szCs w:val="18"/>
                <w:lang w:eastAsia="en-GB"/>
              </w:rPr>
              <w:t>24</w:t>
            </w:r>
          </w:p>
        </w:tc>
        <w:tc>
          <w:tcPr>
            <w:tcW w:w="1360" w:type="dxa"/>
            <w:tcBorders>
              <w:top w:val="single" w:sz="4" w:space="0" w:color="EBEBEB"/>
              <w:left w:val="nil"/>
              <w:bottom w:val="single" w:sz="4" w:space="0" w:color="EBEBEB"/>
              <w:right w:val="single" w:sz="4" w:space="0" w:color="EBEBEB"/>
            </w:tcBorders>
            <w:shd w:val="clear" w:color="auto" w:fill="FFFFFF" w:themeFill="background1"/>
            <w:noWrap/>
            <w:vAlign w:val="bottom"/>
            <w:hideMark/>
          </w:tcPr>
          <w:p w14:paraId="7A397659" w14:textId="286F278E" w:rsidR="00107385" w:rsidRPr="00107385" w:rsidRDefault="39A8F23E" w:rsidP="00107385">
            <w:pPr>
              <w:spacing w:after="0" w:line="240" w:lineRule="auto"/>
              <w:jc w:val="center"/>
              <w:rPr>
                <w:rFonts w:ascii="Arial" w:eastAsia="Times New Roman" w:hAnsi="Arial" w:cs="Arial"/>
                <w:color w:val="333333"/>
                <w:sz w:val="18"/>
                <w:szCs w:val="18"/>
                <w:lang w:eastAsia="en-GB"/>
              </w:rPr>
            </w:pPr>
            <w:r w:rsidRPr="2DF8CB16">
              <w:rPr>
                <w:rFonts w:ascii="Arial" w:eastAsia="Times New Roman" w:hAnsi="Arial" w:cs="Arial"/>
                <w:color w:val="333333"/>
                <w:sz w:val="18"/>
                <w:szCs w:val="18"/>
                <w:lang w:eastAsia="en-GB"/>
              </w:rPr>
              <w:t>67</w:t>
            </w:r>
          </w:p>
        </w:tc>
        <w:tc>
          <w:tcPr>
            <w:tcW w:w="960" w:type="dxa"/>
            <w:tcBorders>
              <w:top w:val="nil"/>
              <w:left w:val="nil"/>
              <w:bottom w:val="nil"/>
              <w:right w:val="nil"/>
            </w:tcBorders>
            <w:shd w:val="clear" w:color="auto" w:fill="FFFFFF" w:themeFill="background1"/>
            <w:noWrap/>
            <w:vAlign w:val="bottom"/>
            <w:hideMark/>
          </w:tcPr>
          <w:p w14:paraId="097E3237" w14:textId="0CE6DE09" w:rsidR="00107385" w:rsidRPr="00107385" w:rsidRDefault="00AE54E9" w:rsidP="00107385">
            <w:pPr>
              <w:spacing w:after="0" w:line="240" w:lineRule="auto"/>
              <w:jc w:val="center"/>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20%</w:t>
            </w:r>
          </w:p>
        </w:tc>
      </w:tr>
      <w:tr w:rsidR="00107385" w:rsidRPr="00107385" w14:paraId="23AD8D20" w14:textId="77777777" w:rsidTr="5E6538C2">
        <w:trPr>
          <w:trHeight w:val="263"/>
        </w:trPr>
        <w:tc>
          <w:tcPr>
            <w:tcW w:w="3980" w:type="dxa"/>
            <w:tcBorders>
              <w:top w:val="single" w:sz="4" w:space="0" w:color="3877A6"/>
              <w:left w:val="single" w:sz="4" w:space="0" w:color="3877A6"/>
              <w:bottom w:val="single" w:sz="4" w:space="0" w:color="3877A6"/>
              <w:right w:val="single" w:sz="4" w:space="0" w:color="09558F"/>
            </w:tcBorders>
            <w:shd w:val="clear" w:color="auto" w:fill="319663"/>
            <w:noWrap/>
            <w:vAlign w:val="bottom"/>
            <w:hideMark/>
          </w:tcPr>
          <w:p w14:paraId="7B651ED4" w14:textId="0B7BCDF6" w:rsidR="00107385" w:rsidRPr="00107385" w:rsidRDefault="00AE54E9" w:rsidP="00107385">
            <w:pPr>
              <w:spacing w:after="0" w:line="240" w:lineRule="auto"/>
              <w:rPr>
                <w:rFonts w:ascii="Arial" w:eastAsia="Times New Roman" w:hAnsi="Arial" w:cs="Arial"/>
                <w:b/>
                <w:bCs/>
                <w:color w:val="FFFFFF"/>
                <w:sz w:val="18"/>
                <w:szCs w:val="18"/>
                <w:lang w:eastAsia="en-GB"/>
              </w:rPr>
            </w:pPr>
            <w:r>
              <w:rPr>
                <w:rFonts w:ascii="Arial" w:eastAsia="Times New Roman" w:hAnsi="Arial" w:cs="Arial"/>
                <w:b/>
                <w:bCs/>
                <w:color w:val="FFFFFF"/>
                <w:sz w:val="18"/>
                <w:szCs w:val="18"/>
                <w:lang w:eastAsia="en-GB"/>
              </w:rPr>
              <w:t>Unhappy with school procedures/response</w:t>
            </w:r>
          </w:p>
        </w:tc>
        <w:tc>
          <w:tcPr>
            <w:tcW w:w="840" w:type="dxa"/>
            <w:tcBorders>
              <w:top w:val="nil"/>
              <w:left w:val="single" w:sz="4" w:space="0" w:color="EBEBEB"/>
              <w:bottom w:val="single" w:sz="4" w:space="0" w:color="EBEBEB"/>
              <w:right w:val="single" w:sz="4" w:space="0" w:color="EBEBEB"/>
            </w:tcBorders>
            <w:shd w:val="clear" w:color="auto" w:fill="FCFDFD"/>
            <w:noWrap/>
            <w:vAlign w:val="bottom"/>
            <w:hideMark/>
          </w:tcPr>
          <w:p w14:paraId="715C93FD" w14:textId="04A8D11F" w:rsidR="00107385" w:rsidRPr="00107385" w:rsidRDefault="002A3779" w:rsidP="00107385">
            <w:pPr>
              <w:spacing w:after="0" w:line="240" w:lineRule="auto"/>
              <w:jc w:val="center"/>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35</w:t>
            </w:r>
          </w:p>
        </w:tc>
        <w:tc>
          <w:tcPr>
            <w:tcW w:w="1740" w:type="dxa"/>
            <w:tcBorders>
              <w:top w:val="nil"/>
              <w:left w:val="nil"/>
              <w:bottom w:val="single" w:sz="4" w:space="0" w:color="EBEBEB"/>
              <w:right w:val="single" w:sz="4" w:space="0" w:color="EBEBEB"/>
            </w:tcBorders>
            <w:shd w:val="clear" w:color="auto" w:fill="FCFDFD"/>
            <w:noWrap/>
            <w:vAlign w:val="bottom"/>
            <w:hideMark/>
          </w:tcPr>
          <w:p w14:paraId="07A63D2F" w14:textId="67F4A2EC" w:rsidR="00107385" w:rsidRPr="00107385" w:rsidRDefault="0F8571EF" w:rsidP="2DF8CB16">
            <w:pPr>
              <w:spacing w:after="0" w:line="240" w:lineRule="auto"/>
              <w:jc w:val="center"/>
            </w:pPr>
            <w:r w:rsidRPr="2DF8CB16">
              <w:rPr>
                <w:rFonts w:ascii="Arial" w:eastAsia="Times New Roman" w:hAnsi="Arial" w:cs="Arial"/>
                <w:color w:val="333333"/>
                <w:sz w:val="18"/>
                <w:szCs w:val="18"/>
                <w:lang w:eastAsia="en-GB"/>
              </w:rPr>
              <w:t>17</w:t>
            </w:r>
          </w:p>
        </w:tc>
        <w:tc>
          <w:tcPr>
            <w:tcW w:w="1360" w:type="dxa"/>
            <w:tcBorders>
              <w:top w:val="single" w:sz="4" w:space="0" w:color="EBEBEB"/>
              <w:left w:val="nil"/>
              <w:bottom w:val="single" w:sz="4" w:space="0" w:color="EBEBEB"/>
              <w:right w:val="single" w:sz="4" w:space="0" w:color="EBEBEB"/>
            </w:tcBorders>
            <w:shd w:val="clear" w:color="auto" w:fill="FCFDFD"/>
            <w:noWrap/>
            <w:vAlign w:val="bottom"/>
            <w:hideMark/>
          </w:tcPr>
          <w:p w14:paraId="0F85F9B0" w14:textId="63944FF9" w:rsidR="00107385" w:rsidRPr="00107385" w:rsidRDefault="0F8571EF" w:rsidP="2DF8CB16">
            <w:pPr>
              <w:spacing w:after="0" w:line="240" w:lineRule="auto"/>
              <w:jc w:val="center"/>
            </w:pPr>
            <w:r w:rsidRPr="2DF8CB16">
              <w:rPr>
                <w:rFonts w:ascii="Arial" w:eastAsia="Times New Roman" w:hAnsi="Arial" w:cs="Arial"/>
                <w:color w:val="333333"/>
                <w:sz w:val="18"/>
                <w:szCs w:val="18"/>
                <w:lang w:eastAsia="en-GB"/>
              </w:rPr>
              <w:t>52</w:t>
            </w:r>
          </w:p>
        </w:tc>
        <w:tc>
          <w:tcPr>
            <w:tcW w:w="960" w:type="dxa"/>
            <w:tcBorders>
              <w:top w:val="nil"/>
              <w:left w:val="nil"/>
              <w:bottom w:val="nil"/>
              <w:right w:val="nil"/>
            </w:tcBorders>
            <w:shd w:val="clear" w:color="auto" w:fill="FFFFFF" w:themeFill="background1"/>
            <w:noWrap/>
            <w:vAlign w:val="bottom"/>
            <w:hideMark/>
          </w:tcPr>
          <w:p w14:paraId="21C87E9A" w14:textId="1F7D1D0F" w:rsidR="00107385" w:rsidRPr="00107385" w:rsidRDefault="002A3779" w:rsidP="00107385">
            <w:pPr>
              <w:spacing w:after="0" w:line="240" w:lineRule="auto"/>
              <w:jc w:val="center"/>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16%</w:t>
            </w:r>
          </w:p>
        </w:tc>
      </w:tr>
      <w:tr w:rsidR="00107385" w:rsidRPr="00107385" w14:paraId="47769753" w14:textId="77777777" w:rsidTr="5E6538C2">
        <w:trPr>
          <w:trHeight w:val="263"/>
        </w:trPr>
        <w:tc>
          <w:tcPr>
            <w:tcW w:w="3980" w:type="dxa"/>
            <w:tcBorders>
              <w:top w:val="single" w:sz="4" w:space="0" w:color="3877A6"/>
              <w:left w:val="single" w:sz="4" w:space="0" w:color="3877A6"/>
              <w:bottom w:val="single" w:sz="4" w:space="0" w:color="3877A6"/>
              <w:right w:val="single" w:sz="4" w:space="0" w:color="09558F"/>
            </w:tcBorders>
            <w:shd w:val="clear" w:color="auto" w:fill="319663"/>
            <w:noWrap/>
            <w:vAlign w:val="bottom"/>
            <w:hideMark/>
          </w:tcPr>
          <w:p w14:paraId="540BBA6C" w14:textId="47D88FF7" w:rsidR="00107385" w:rsidRPr="00107385" w:rsidRDefault="002A3779" w:rsidP="00107385">
            <w:pPr>
              <w:spacing w:after="0" w:line="240" w:lineRule="auto"/>
              <w:rPr>
                <w:rFonts w:ascii="Arial" w:eastAsia="Times New Roman" w:hAnsi="Arial" w:cs="Arial"/>
                <w:b/>
                <w:bCs/>
                <w:color w:val="FFFFFF"/>
                <w:sz w:val="18"/>
                <w:szCs w:val="18"/>
                <w:lang w:eastAsia="en-GB"/>
              </w:rPr>
            </w:pPr>
            <w:r>
              <w:rPr>
                <w:rFonts w:ascii="Arial" w:eastAsia="Times New Roman" w:hAnsi="Arial" w:cs="Arial"/>
                <w:b/>
                <w:bCs/>
                <w:color w:val="FFFFFF"/>
                <w:sz w:val="18"/>
                <w:szCs w:val="18"/>
                <w:lang w:eastAsia="en-GB"/>
              </w:rPr>
              <w:t>Problems with teacher/school staff</w:t>
            </w:r>
          </w:p>
        </w:tc>
        <w:tc>
          <w:tcPr>
            <w:tcW w:w="840" w:type="dxa"/>
            <w:tcBorders>
              <w:top w:val="nil"/>
              <w:left w:val="single" w:sz="4" w:space="0" w:color="EBEBEB"/>
              <w:bottom w:val="single" w:sz="4" w:space="0" w:color="EBEBEB"/>
              <w:right w:val="single" w:sz="4" w:space="0" w:color="EBEBEB"/>
            </w:tcBorders>
            <w:shd w:val="clear" w:color="auto" w:fill="FCFDFD"/>
            <w:noWrap/>
            <w:vAlign w:val="bottom"/>
            <w:hideMark/>
          </w:tcPr>
          <w:p w14:paraId="60FBAB1B" w14:textId="424465F0" w:rsidR="00107385" w:rsidRPr="00107385" w:rsidRDefault="002A3779" w:rsidP="00107385">
            <w:pPr>
              <w:spacing w:after="0" w:line="240" w:lineRule="auto"/>
              <w:jc w:val="center"/>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19</w:t>
            </w:r>
          </w:p>
        </w:tc>
        <w:tc>
          <w:tcPr>
            <w:tcW w:w="1740" w:type="dxa"/>
            <w:tcBorders>
              <w:top w:val="nil"/>
              <w:left w:val="nil"/>
              <w:bottom w:val="single" w:sz="4" w:space="0" w:color="EBEBEB"/>
              <w:right w:val="single" w:sz="4" w:space="0" w:color="EBEBEB"/>
            </w:tcBorders>
            <w:shd w:val="clear" w:color="auto" w:fill="FCFDFD"/>
            <w:noWrap/>
            <w:vAlign w:val="bottom"/>
            <w:hideMark/>
          </w:tcPr>
          <w:p w14:paraId="31E01DE6" w14:textId="653F5E3F" w:rsidR="00107385" w:rsidRPr="00107385" w:rsidRDefault="75FEE204" w:rsidP="2DF8CB16">
            <w:pPr>
              <w:spacing w:after="0" w:line="240" w:lineRule="auto"/>
              <w:jc w:val="center"/>
            </w:pPr>
            <w:r w:rsidRPr="2DF8CB16">
              <w:rPr>
                <w:rFonts w:ascii="Arial" w:eastAsia="Times New Roman" w:hAnsi="Arial" w:cs="Arial"/>
                <w:color w:val="333333"/>
                <w:sz w:val="18"/>
                <w:szCs w:val="18"/>
                <w:lang w:eastAsia="en-GB"/>
              </w:rPr>
              <w:t>11</w:t>
            </w:r>
          </w:p>
        </w:tc>
        <w:tc>
          <w:tcPr>
            <w:tcW w:w="1360" w:type="dxa"/>
            <w:tcBorders>
              <w:top w:val="single" w:sz="4" w:space="0" w:color="EBEBEB"/>
              <w:left w:val="nil"/>
              <w:bottom w:val="single" w:sz="4" w:space="0" w:color="EBEBEB"/>
              <w:right w:val="single" w:sz="4" w:space="0" w:color="EBEBEB"/>
            </w:tcBorders>
            <w:shd w:val="clear" w:color="auto" w:fill="FCFDFD"/>
            <w:noWrap/>
            <w:vAlign w:val="bottom"/>
            <w:hideMark/>
          </w:tcPr>
          <w:p w14:paraId="7DE7DA64" w14:textId="60B6210C" w:rsidR="00107385" w:rsidRPr="00107385" w:rsidRDefault="75FEE204" w:rsidP="2DF8CB16">
            <w:pPr>
              <w:spacing w:after="0" w:line="240" w:lineRule="auto"/>
              <w:jc w:val="center"/>
            </w:pPr>
            <w:r w:rsidRPr="2DF8CB16">
              <w:rPr>
                <w:rFonts w:ascii="Arial" w:eastAsia="Times New Roman" w:hAnsi="Arial" w:cs="Arial"/>
                <w:color w:val="333333"/>
                <w:sz w:val="18"/>
                <w:szCs w:val="18"/>
                <w:lang w:eastAsia="en-GB"/>
              </w:rPr>
              <w:t>30</w:t>
            </w:r>
          </w:p>
        </w:tc>
        <w:tc>
          <w:tcPr>
            <w:tcW w:w="960" w:type="dxa"/>
            <w:tcBorders>
              <w:top w:val="nil"/>
              <w:left w:val="nil"/>
              <w:bottom w:val="nil"/>
              <w:right w:val="nil"/>
            </w:tcBorders>
            <w:shd w:val="clear" w:color="auto" w:fill="FFFFFF" w:themeFill="background1"/>
            <w:noWrap/>
            <w:vAlign w:val="bottom"/>
            <w:hideMark/>
          </w:tcPr>
          <w:p w14:paraId="42B2265D" w14:textId="6A25C3F6" w:rsidR="00107385" w:rsidRPr="00107385" w:rsidRDefault="002A3779" w:rsidP="00107385">
            <w:pPr>
              <w:spacing w:after="0" w:line="240" w:lineRule="auto"/>
              <w:jc w:val="center"/>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9%</w:t>
            </w:r>
          </w:p>
        </w:tc>
      </w:tr>
      <w:tr w:rsidR="00107385" w:rsidRPr="00107385" w14:paraId="5B66D640" w14:textId="77777777" w:rsidTr="5E6538C2">
        <w:trPr>
          <w:trHeight w:val="263"/>
        </w:trPr>
        <w:tc>
          <w:tcPr>
            <w:tcW w:w="3980" w:type="dxa"/>
            <w:tcBorders>
              <w:top w:val="single" w:sz="4" w:space="0" w:color="3877A6"/>
              <w:left w:val="single" w:sz="4" w:space="0" w:color="3877A6"/>
              <w:bottom w:val="single" w:sz="4" w:space="0" w:color="3877A6"/>
              <w:right w:val="single" w:sz="4" w:space="0" w:color="09558F"/>
            </w:tcBorders>
            <w:shd w:val="clear" w:color="auto" w:fill="319663"/>
            <w:noWrap/>
            <w:vAlign w:val="bottom"/>
            <w:hideMark/>
          </w:tcPr>
          <w:p w14:paraId="2B982751" w14:textId="23AEB68E" w:rsidR="00107385" w:rsidRPr="00107385" w:rsidRDefault="0040215A" w:rsidP="00107385">
            <w:pPr>
              <w:spacing w:after="0" w:line="240" w:lineRule="auto"/>
              <w:rPr>
                <w:rFonts w:ascii="Arial" w:eastAsia="Times New Roman" w:hAnsi="Arial" w:cs="Arial"/>
                <w:b/>
                <w:bCs/>
                <w:color w:val="FFFFFF"/>
                <w:sz w:val="18"/>
                <w:szCs w:val="18"/>
                <w:lang w:eastAsia="en-GB"/>
              </w:rPr>
            </w:pPr>
            <w:r>
              <w:rPr>
                <w:rFonts w:ascii="Arial" w:eastAsia="Times New Roman" w:hAnsi="Arial" w:cs="Arial"/>
                <w:b/>
                <w:bCs/>
                <w:color w:val="FFFFFF"/>
                <w:sz w:val="18"/>
                <w:szCs w:val="18"/>
                <w:lang w:eastAsia="en-GB"/>
              </w:rPr>
              <w:t>Whistleblowing</w:t>
            </w:r>
          </w:p>
        </w:tc>
        <w:tc>
          <w:tcPr>
            <w:tcW w:w="840" w:type="dxa"/>
            <w:tcBorders>
              <w:top w:val="nil"/>
              <w:left w:val="single" w:sz="4" w:space="0" w:color="EBEBEB"/>
              <w:bottom w:val="single" w:sz="4" w:space="0" w:color="EBEBEB"/>
              <w:right w:val="single" w:sz="4" w:space="0" w:color="EBEBEB"/>
            </w:tcBorders>
            <w:shd w:val="clear" w:color="auto" w:fill="FCFDFD"/>
            <w:noWrap/>
            <w:vAlign w:val="bottom"/>
            <w:hideMark/>
          </w:tcPr>
          <w:p w14:paraId="072911F1" w14:textId="55F60CB9" w:rsidR="00107385" w:rsidRPr="00107385" w:rsidRDefault="0040215A" w:rsidP="00107385">
            <w:pPr>
              <w:spacing w:after="0" w:line="240" w:lineRule="auto"/>
              <w:jc w:val="center"/>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21</w:t>
            </w:r>
          </w:p>
        </w:tc>
        <w:tc>
          <w:tcPr>
            <w:tcW w:w="1740" w:type="dxa"/>
            <w:tcBorders>
              <w:top w:val="nil"/>
              <w:left w:val="nil"/>
              <w:bottom w:val="single" w:sz="4" w:space="0" w:color="EBEBEB"/>
              <w:right w:val="single" w:sz="4" w:space="0" w:color="EBEBEB"/>
            </w:tcBorders>
            <w:shd w:val="clear" w:color="auto" w:fill="FCFDFD"/>
            <w:noWrap/>
            <w:vAlign w:val="bottom"/>
            <w:hideMark/>
          </w:tcPr>
          <w:p w14:paraId="4DA1F0EA" w14:textId="1AFC4AC1" w:rsidR="00107385" w:rsidRPr="00107385" w:rsidRDefault="0040215A" w:rsidP="00107385">
            <w:pPr>
              <w:spacing w:after="0" w:line="240" w:lineRule="auto"/>
              <w:jc w:val="center"/>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0</w:t>
            </w:r>
          </w:p>
        </w:tc>
        <w:tc>
          <w:tcPr>
            <w:tcW w:w="1360" w:type="dxa"/>
            <w:tcBorders>
              <w:top w:val="single" w:sz="4" w:space="0" w:color="EBEBEB"/>
              <w:left w:val="nil"/>
              <w:bottom w:val="single" w:sz="4" w:space="0" w:color="EBEBEB"/>
              <w:right w:val="single" w:sz="4" w:space="0" w:color="EBEBEB"/>
            </w:tcBorders>
            <w:shd w:val="clear" w:color="auto" w:fill="FCFDFD"/>
            <w:noWrap/>
            <w:vAlign w:val="bottom"/>
            <w:hideMark/>
          </w:tcPr>
          <w:p w14:paraId="58A41AD8" w14:textId="59F3154C" w:rsidR="00107385" w:rsidRPr="00107385" w:rsidRDefault="1D135DEA" w:rsidP="2DF8CB16">
            <w:pPr>
              <w:spacing w:after="0" w:line="240" w:lineRule="auto"/>
              <w:jc w:val="center"/>
            </w:pPr>
            <w:r w:rsidRPr="2DF8CB16">
              <w:rPr>
                <w:rFonts w:ascii="Arial" w:eastAsia="Times New Roman" w:hAnsi="Arial" w:cs="Arial"/>
                <w:color w:val="333333"/>
                <w:sz w:val="18"/>
                <w:szCs w:val="18"/>
                <w:lang w:eastAsia="en-GB"/>
              </w:rPr>
              <w:t>21</w:t>
            </w:r>
          </w:p>
        </w:tc>
        <w:tc>
          <w:tcPr>
            <w:tcW w:w="960" w:type="dxa"/>
            <w:tcBorders>
              <w:top w:val="nil"/>
              <w:left w:val="nil"/>
              <w:bottom w:val="nil"/>
              <w:right w:val="nil"/>
            </w:tcBorders>
            <w:shd w:val="clear" w:color="auto" w:fill="FFFFFF" w:themeFill="background1"/>
            <w:noWrap/>
            <w:vAlign w:val="bottom"/>
            <w:hideMark/>
          </w:tcPr>
          <w:p w14:paraId="2AA6C881" w14:textId="0A604E24" w:rsidR="00107385" w:rsidRPr="00107385" w:rsidRDefault="0040215A" w:rsidP="00107385">
            <w:pPr>
              <w:spacing w:after="0" w:line="240" w:lineRule="auto"/>
              <w:jc w:val="center"/>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6%</w:t>
            </w:r>
          </w:p>
        </w:tc>
      </w:tr>
      <w:tr w:rsidR="00107385" w:rsidRPr="00107385" w14:paraId="4057BEE6" w14:textId="77777777" w:rsidTr="5E6538C2">
        <w:trPr>
          <w:trHeight w:val="263"/>
        </w:trPr>
        <w:tc>
          <w:tcPr>
            <w:tcW w:w="3980" w:type="dxa"/>
            <w:tcBorders>
              <w:top w:val="single" w:sz="4" w:space="0" w:color="3877A6"/>
              <w:left w:val="single" w:sz="4" w:space="0" w:color="3877A6"/>
              <w:bottom w:val="single" w:sz="4" w:space="0" w:color="3877A6"/>
              <w:right w:val="single" w:sz="4" w:space="0" w:color="09558F"/>
            </w:tcBorders>
            <w:shd w:val="clear" w:color="auto" w:fill="319663"/>
            <w:noWrap/>
            <w:vAlign w:val="bottom"/>
            <w:hideMark/>
          </w:tcPr>
          <w:p w14:paraId="133649D7" w14:textId="17F3F6CF" w:rsidR="00107385" w:rsidRPr="00107385" w:rsidRDefault="0040215A" w:rsidP="00107385">
            <w:pPr>
              <w:spacing w:after="0" w:line="240" w:lineRule="auto"/>
              <w:rPr>
                <w:rFonts w:ascii="Arial" w:eastAsia="Times New Roman" w:hAnsi="Arial" w:cs="Arial"/>
                <w:b/>
                <w:bCs/>
                <w:color w:val="FFFFFF"/>
                <w:sz w:val="18"/>
                <w:szCs w:val="18"/>
                <w:lang w:eastAsia="en-GB"/>
              </w:rPr>
            </w:pPr>
            <w:r>
              <w:rPr>
                <w:rFonts w:ascii="Arial" w:eastAsia="Times New Roman" w:hAnsi="Arial" w:cs="Arial"/>
                <w:b/>
                <w:bCs/>
                <w:color w:val="FFFFFF"/>
                <w:sz w:val="18"/>
                <w:szCs w:val="18"/>
                <w:lang w:eastAsia="en-GB"/>
              </w:rPr>
              <w:t>Basic Care Needs</w:t>
            </w:r>
          </w:p>
        </w:tc>
        <w:tc>
          <w:tcPr>
            <w:tcW w:w="840" w:type="dxa"/>
            <w:tcBorders>
              <w:top w:val="nil"/>
              <w:left w:val="single" w:sz="4" w:space="0" w:color="EBEBEB"/>
              <w:bottom w:val="single" w:sz="4" w:space="0" w:color="EBEBEB"/>
              <w:right w:val="single" w:sz="4" w:space="0" w:color="EBEBEB"/>
            </w:tcBorders>
            <w:shd w:val="clear" w:color="auto" w:fill="FCFDFD"/>
            <w:noWrap/>
            <w:vAlign w:val="bottom"/>
            <w:hideMark/>
          </w:tcPr>
          <w:p w14:paraId="24BB88DC" w14:textId="003D24BD" w:rsidR="00107385" w:rsidRPr="00107385" w:rsidRDefault="00633EB7" w:rsidP="00107385">
            <w:pPr>
              <w:spacing w:after="0" w:line="240" w:lineRule="auto"/>
              <w:jc w:val="center"/>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13</w:t>
            </w:r>
          </w:p>
        </w:tc>
        <w:tc>
          <w:tcPr>
            <w:tcW w:w="1740" w:type="dxa"/>
            <w:tcBorders>
              <w:top w:val="nil"/>
              <w:left w:val="nil"/>
              <w:bottom w:val="single" w:sz="4" w:space="0" w:color="EBEBEB"/>
              <w:right w:val="single" w:sz="4" w:space="0" w:color="EBEBEB"/>
            </w:tcBorders>
            <w:shd w:val="clear" w:color="auto" w:fill="FCFDFD"/>
            <w:noWrap/>
            <w:vAlign w:val="bottom"/>
            <w:hideMark/>
          </w:tcPr>
          <w:p w14:paraId="497E2BE6" w14:textId="3FFC7C2E" w:rsidR="00107385" w:rsidRPr="00107385" w:rsidRDefault="00633EB7" w:rsidP="00107385">
            <w:pPr>
              <w:spacing w:after="0" w:line="240" w:lineRule="auto"/>
              <w:jc w:val="center"/>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0</w:t>
            </w:r>
          </w:p>
        </w:tc>
        <w:tc>
          <w:tcPr>
            <w:tcW w:w="1360" w:type="dxa"/>
            <w:tcBorders>
              <w:top w:val="single" w:sz="4" w:space="0" w:color="EBEBEB"/>
              <w:left w:val="nil"/>
              <w:bottom w:val="single" w:sz="4" w:space="0" w:color="EBEBEB"/>
              <w:right w:val="single" w:sz="4" w:space="0" w:color="EBEBEB"/>
            </w:tcBorders>
            <w:shd w:val="clear" w:color="auto" w:fill="FCFDFD"/>
            <w:noWrap/>
            <w:vAlign w:val="bottom"/>
            <w:hideMark/>
          </w:tcPr>
          <w:p w14:paraId="0866F771" w14:textId="5CA1C06D" w:rsidR="00107385" w:rsidRPr="00107385" w:rsidRDefault="6174C035" w:rsidP="2DF8CB16">
            <w:pPr>
              <w:spacing w:after="0" w:line="240" w:lineRule="auto"/>
              <w:jc w:val="center"/>
            </w:pPr>
            <w:r w:rsidRPr="2DF8CB16">
              <w:rPr>
                <w:rFonts w:ascii="Arial" w:eastAsia="Times New Roman" w:hAnsi="Arial" w:cs="Arial"/>
                <w:color w:val="333333"/>
                <w:sz w:val="18"/>
                <w:szCs w:val="18"/>
                <w:lang w:eastAsia="en-GB"/>
              </w:rPr>
              <w:t>13</w:t>
            </w:r>
          </w:p>
        </w:tc>
        <w:tc>
          <w:tcPr>
            <w:tcW w:w="960" w:type="dxa"/>
            <w:tcBorders>
              <w:top w:val="nil"/>
              <w:left w:val="nil"/>
              <w:bottom w:val="nil"/>
              <w:right w:val="nil"/>
            </w:tcBorders>
            <w:shd w:val="clear" w:color="auto" w:fill="FFFFFF" w:themeFill="background1"/>
            <w:noWrap/>
            <w:vAlign w:val="bottom"/>
            <w:hideMark/>
          </w:tcPr>
          <w:p w14:paraId="712F5834" w14:textId="2BA59413" w:rsidR="00107385" w:rsidRPr="00107385" w:rsidRDefault="00633EB7" w:rsidP="00107385">
            <w:pPr>
              <w:spacing w:after="0" w:line="240" w:lineRule="auto"/>
              <w:jc w:val="center"/>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4%</w:t>
            </w:r>
          </w:p>
        </w:tc>
      </w:tr>
    </w:tbl>
    <w:p w14:paraId="47C7A29E" w14:textId="1314C883" w:rsidR="006A4A02" w:rsidRDefault="006A4A02" w:rsidP="006A4A02"/>
    <w:p w14:paraId="0FF93BB2" w14:textId="6773E59E" w:rsidR="00677608" w:rsidRDefault="00677608" w:rsidP="002512D3">
      <w:pPr>
        <w:pStyle w:val="NoSpacing"/>
        <w:rPr>
          <w:bCs/>
        </w:rPr>
      </w:pPr>
    </w:p>
    <w:p w14:paraId="643CC2F3" w14:textId="764DCD02" w:rsidR="00677608" w:rsidRDefault="00677608" w:rsidP="002512D3">
      <w:pPr>
        <w:pStyle w:val="NoSpacing"/>
        <w:rPr>
          <w:b/>
          <w:sz w:val="24"/>
          <w:szCs w:val="24"/>
        </w:rPr>
      </w:pPr>
      <w:r w:rsidRPr="00603AA4">
        <w:rPr>
          <w:b/>
          <w:sz w:val="24"/>
          <w:szCs w:val="24"/>
        </w:rPr>
        <w:lastRenderedPageBreak/>
        <w:t>Part 4:</w:t>
      </w:r>
      <w:r w:rsidRPr="00603AA4">
        <w:rPr>
          <w:b/>
          <w:sz w:val="24"/>
          <w:szCs w:val="24"/>
        </w:rPr>
        <w:tab/>
        <w:t>Summary of findings</w:t>
      </w:r>
    </w:p>
    <w:p w14:paraId="21BEBA18" w14:textId="2CF5E1A5" w:rsidR="00301793" w:rsidRDefault="00301793" w:rsidP="002512D3">
      <w:pPr>
        <w:pStyle w:val="NoSpacing"/>
        <w:rPr>
          <w:b/>
          <w:sz w:val="24"/>
          <w:szCs w:val="24"/>
        </w:rPr>
      </w:pPr>
    </w:p>
    <w:p w14:paraId="5A8BD02B" w14:textId="0E6B7639" w:rsidR="00301793" w:rsidRPr="000F388C" w:rsidRDefault="00301793" w:rsidP="00301793">
      <w:pPr>
        <w:pStyle w:val="NoSpacing"/>
      </w:pPr>
      <w:r w:rsidRPr="000F388C">
        <w:t>Below are some of the issues discussed in contacts to the whistleblowing helpline:</w:t>
      </w:r>
    </w:p>
    <w:p w14:paraId="10B4BC86" w14:textId="00B11DFA" w:rsidR="00223573" w:rsidRPr="008D4CED" w:rsidRDefault="00223573" w:rsidP="00301793">
      <w:pPr>
        <w:pStyle w:val="NoSpacing"/>
        <w:rPr>
          <w:color w:val="FF0000"/>
          <w:highlight w:val="yellow"/>
        </w:rPr>
      </w:pPr>
    </w:p>
    <w:p w14:paraId="25D7A343" w14:textId="2316B009" w:rsidR="00223573" w:rsidRPr="00993840" w:rsidRDefault="002F5597" w:rsidP="00AF6763">
      <w:pPr>
        <w:pStyle w:val="NoSpacing"/>
        <w:numPr>
          <w:ilvl w:val="0"/>
          <w:numId w:val="6"/>
        </w:numPr>
      </w:pPr>
      <w:r w:rsidRPr="00993840">
        <w:t xml:space="preserve">Concerns </w:t>
      </w:r>
      <w:r w:rsidR="00106FCA" w:rsidRPr="00993840">
        <w:t xml:space="preserve">raised about an alleged lack of adherence to </w:t>
      </w:r>
      <w:r w:rsidR="00256EFB" w:rsidRPr="00993840">
        <w:t>health &amp; safety</w:t>
      </w:r>
      <w:r w:rsidR="00993840" w:rsidRPr="00993840">
        <w:t xml:space="preserve"> at a play centre, along with allegations of staff not being DBS checked</w:t>
      </w:r>
    </w:p>
    <w:p w14:paraId="79A43B52" w14:textId="24462BE1" w:rsidR="00092ED5" w:rsidRPr="00E80084" w:rsidRDefault="00475A07" w:rsidP="00AF6763">
      <w:pPr>
        <w:pStyle w:val="NoSpacing"/>
        <w:numPr>
          <w:ilvl w:val="0"/>
          <w:numId w:val="6"/>
        </w:numPr>
      </w:pPr>
      <w:r w:rsidRPr="00E80084">
        <w:t>Concerns raised</w:t>
      </w:r>
      <w:r w:rsidR="009273AD" w:rsidRPr="00E80084">
        <w:t xml:space="preserve"> </w:t>
      </w:r>
      <w:r w:rsidR="00D23347" w:rsidRPr="00E80084">
        <w:t>regarding</w:t>
      </w:r>
      <w:r w:rsidR="009273AD" w:rsidRPr="00E80084">
        <w:t xml:space="preserve"> concerns for </w:t>
      </w:r>
      <w:r w:rsidR="00484F29" w:rsidRPr="00E80084">
        <w:t xml:space="preserve">behaviours </w:t>
      </w:r>
      <w:r w:rsidR="008045EB" w:rsidRPr="00E80084">
        <w:t>of members of staff</w:t>
      </w:r>
      <w:r w:rsidR="002351C3" w:rsidRPr="00E80084">
        <w:t xml:space="preserve"> at a pre-school</w:t>
      </w:r>
    </w:p>
    <w:p w14:paraId="52B0CFE2" w14:textId="7FF3BC18" w:rsidR="002F723E" w:rsidRPr="00F209F3" w:rsidRDefault="00284487" w:rsidP="00AF6763">
      <w:pPr>
        <w:pStyle w:val="NoSpacing"/>
        <w:numPr>
          <w:ilvl w:val="0"/>
          <w:numId w:val="6"/>
        </w:numPr>
      </w:pPr>
      <w:r w:rsidRPr="00F209F3">
        <w:t xml:space="preserve">Staff concerned </w:t>
      </w:r>
      <w:r w:rsidR="00200CDD" w:rsidRPr="00F209F3">
        <w:t xml:space="preserve">about </w:t>
      </w:r>
      <w:r w:rsidR="009D7D5B" w:rsidRPr="00F209F3">
        <w:t>head teacher and their comments about some of the children. There were also concerns around the</w:t>
      </w:r>
      <w:r w:rsidR="00F209F3" w:rsidRPr="00F209F3">
        <w:t xml:space="preserve"> number of Designated Safeguarding Officers leaving the school.</w:t>
      </w:r>
    </w:p>
    <w:p w14:paraId="7DBD1CD6" w14:textId="1FAF4A91" w:rsidR="00051D6F" w:rsidRPr="001215FB" w:rsidRDefault="001D56D0" w:rsidP="00AF6763">
      <w:pPr>
        <w:pStyle w:val="NoSpacing"/>
        <w:numPr>
          <w:ilvl w:val="0"/>
          <w:numId w:val="6"/>
        </w:numPr>
      </w:pPr>
      <w:r w:rsidRPr="001215FB">
        <w:t xml:space="preserve">Concerns </w:t>
      </w:r>
      <w:r w:rsidR="00B40E6D" w:rsidRPr="001215FB">
        <w:t xml:space="preserve">raised by </w:t>
      </w:r>
      <w:r w:rsidR="004A03C2" w:rsidRPr="001215FB">
        <w:t>teacher at a primary school teacher who alleged the owner</w:t>
      </w:r>
      <w:r w:rsidR="003B7165" w:rsidRPr="001215FB">
        <w:t xml:space="preserve"> shouts at the children and fails to inform parents</w:t>
      </w:r>
      <w:r w:rsidR="001215FB" w:rsidRPr="001215FB">
        <w:t xml:space="preserve"> of their children’s behaviour or wellbeing accurately.</w:t>
      </w:r>
    </w:p>
    <w:p w14:paraId="7CE42C3A" w14:textId="5FEB4734" w:rsidR="007C43A4" w:rsidRPr="00F82642" w:rsidRDefault="007C43A4" w:rsidP="00AF6763">
      <w:pPr>
        <w:pStyle w:val="NoSpacing"/>
        <w:numPr>
          <w:ilvl w:val="0"/>
          <w:numId w:val="6"/>
        </w:numPr>
      </w:pPr>
      <w:r w:rsidRPr="00F82642">
        <w:t xml:space="preserve">Concerns </w:t>
      </w:r>
      <w:r w:rsidR="00A94950" w:rsidRPr="00F82642">
        <w:t xml:space="preserve">raised in relation to </w:t>
      </w:r>
      <w:r w:rsidR="00B24831" w:rsidRPr="00F82642">
        <w:t>lack of adequate training for staff for a</w:t>
      </w:r>
      <w:r w:rsidR="00127D5D" w:rsidRPr="00F82642">
        <w:t xml:space="preserve">t a residential care facility for children </w:t>
      </w:r>
      <w:r w:rsidR="003F1E59" w:rsidRPr="00F82642">
        <w:t>and young people who are on the autistic spectrum.</w:t>
      </w:r>
      <w:r w:rsidR="001507FC">
        <w:t xml:space="preserve"> Concerns also raised about </w:t>
      </w:r>
      <w:r w:rsidR="00DD319D">
        <w:t>recruitment does not include any specific experience</w:t>
      </w:r>
      <w:r w:rsidR="00012401">
        <w:t xml:space="preserve"> in supporting children with additional needs.</w:t>
      </w:r>
    </w:p>
    <w:p w14:paraId="1C4722E6" w14:textId="25FF7956" w:rsidR="00AF3BAE" w:rsidRPr="00EA68F0" w:rsidRDefault="007C5EFA" w:rsidP="00AF6763">
      <w:pPr>
        <w:pStyle w:val="NoSpacing"/>
        <w:numPr>
          <w:ilvl w:val="0"/>
          <w:numId w:val="6"/>
        </w:numPr>
      </w:pPr>
      <w:r w:rsidRPr="00EA68F0">
        <w:t xml:space="preserve">Concerns have been raised </w:t>
      </w:r>
      <w:r w:rsidR="00EA68F0" w:rsidRPr="00EA68F0">
        <w:t>for children in relation to the professional conduct of staff at a private tuition centre.</w:t>
      </w:r>
    </w:p>
    <w:p w14:paraId="59F2BF88" w14:textId="3B413CB5" w:rsidR="00E76BE9" w:rsidRPr="005F06B7" w:rsidRDefault="005F5B35" w:rsidP="00AF6763">
      <w:pPr>
        <w:pStyle w:val="NoSpacing"/>
        <w:numPr>
          <w:ilvl w:val="0"/>
          <w:numId w:val="6"/>
        </w:numPr>
      </w:pPr>
      <w:r w:rsidRPr="005F06B7">
        <w:t xml:space="preserve">Parent raised concerns about their child’s </w:t>
      </w:r>
      <w:r w:rsidR="007C140E" w:rsidRPr="005F06B7">
        <w:t>school and the inability to get in touch with the designated safeguarding officer following an incident with their child</w:t>
      </w:r>
      <w:r w:rsidR="005F06B7" w:rsidRPr="005F06B7">
        <w:t>.</w:t>
      </w:r>
    </w:p>
    <w:p w14:paraId="42683506" w14:textId="286A8EBC" w:rsidR="0027158C" w:rsidRPr="00EA2DD1" w:rsidRDefault="002E68EC" w:rsidP="00AF6763">
      <w:pPr>
        <w:pStyle w:val="NoSpacing"/>
        <w:numPr>
          <w:ilvl w:val="0"/>
          <w:numId w:val="6"/>
        </w:numPr>
      </w:pPr>
      <w:r w:rsidRPr="00EA2DD1">
        <w:t xml:space="preserve">Allegations made that a member of staff at a </w:t>
      </w:r>
      <w:r w:rsidR="00F02BD2" w:rsidRPr="00EA2DD1">
        <w:t xml:space="preserve">residential care home discusses their substance misuse in front of children and provides them with cigarettes on a </w:t>
      </w:r>
      <w:r w:rsidR="00EA2DD1" w:rsidRPr="00EA2DD1">
        <w:t>regular basis.</w:t>
      </w:r>
    </w:p>
    <w:p w14:paraId="315B4FD6" w14:textId="3F3AAC78" w:rsidR="007D2E77" w:rsidRPr="0090119B" w:rsidRDefault="00455451" w:rsidP="00AF6763">
      <w:pPr>
        <w:pStyle w:val="NoSpacing"/>
        <w:numPr>
          <w:ilvl w:val="0"/>
          <w:numId w:val="6"/>
        </w:numPr>
      </w:pPr>
      <w:r w:rsidRPr="0090119B">
        <w:t xml:space="preserve">Parent raised concerns about </w:t>
      </w:r>
      <w:r w:rsidR="00517F06" w:rsidRPr="0090119B">
        <w:t xml:space="preserve">inadequate safeguarding practices following </w:t>
      </w:r>
      <w:r w:rsidR="0090119B" w:rsidRPr="0090119B">
        <w:t>threatening child on child behaviour</w:t>
      </w:r>
    </w:p>
    <w:p w14:paraId="04C64627" w14:textId="77777777" w:rsidR="00301793" w:rsidRPr="00603AA4" w:rsidRDefault="00301793" w:rsidP="002512D3">
      <w:pPr>
        <w:pStyle w:val="NoSpacing"/>
        <w:rPr>
          <w:b/>
          <w:sz w:val="24"/>
          <w:szCs w:val="24"/>
        </w:rPr>
      </w:pPr>
    </w:p>
    <w:p w14:paraId="1CC17CBC" w14:textId="15077B71" w:rsidR="00AF2E72" w:rsidRPr="00603AA4" w:rsidRDefault="0032407B" w:rsidP="002512D3">
      <w:pPr>
        <w:pStyle w:val="NoSpacing"/>
        <w:rPr>
          <w:b/>
          <w:sz w:val="24"/>
          <w:szCs w:val="24"/>
          <w:u w:val="single"/>
        </w:rPr>
      </w:pPr>
      <w:r w:rsidRPr="00603AA4">
        <w:rPr>
          <w:b/>
          <w:sz w:val="24"/>
          <w:szCs w:val="24"/>
          <w:u w:val="single"/>
        </w:rPr>
        <w:t>Section D:</w:t>
      </w:r>
    </w:p>
    <w:p w14:paraId="5B175A4B" w14:textId="6CC4E708" w:rsidR="0032407B" w:rsidRDefault="0032407B" w:rsidP="002512D3">
      <w:pPr>
        <w:pStyle w:val="NoSpacing"/>
        <w:rPr>
          <w:bCs/>
        </w:rPr>
      </w:pPr>
    </w:p>
    <w:p w14:paraId="58E00502" w14:textId="27FF505D" w:rsidR="00E25C73" w:rsidRPr="00603AA4" w:rsidRDefault="00E25C73" w:rsidP="002512D3">
      <w:pPr>
        <w:pStyle w:val="NoSpacing"/>
        <w:rPr>
          <w:b/>
          <w:sz w:val="24"/>
          <w:szCs w:val="24"/>
        </w:rPr>
      </w:pPr>
      <w:r w:rsidRPr="00603AA4">
        <w:rPr>
          <w:b/>
          <w:sz w:val="24"/>
          <w:szCs w:val="24"/>
        </w:rPr>
        <w:t>Impact on Disclosures on Ability to Perform Duties</w:t>
      </w:r>
    </w:p>
    <w:p w14:paraId="08BAB54A" w14:textId="7DC97F84" w:rsidR="00E25C73" w:rsidRDefault="00E25C73" w:rsidP="002512D3">
      <w:pPr>
        <w:pStyle w:val="NoSpacing"/>
        <w:rPr>
          <w:bCs/>
        </w:rPr>
      </w:pPr>
    </w:p>
    <w:p w14:paraId="362DEE87" w14:textId="398BDD4F" w:rsidR="00E25C73" w:rsidRDefault="00E25C73" w:rsidP="002512D3">
      <w:pPr>
        <w:pStyle w:val="NoSpacing"/>
        <w:rPr>
          <w:bCs/>
        </w:rPr>
      </w:pPr>
      <w:r>
        <w:rPr>
          <w:bCs/>
        </w:rPr>
        <w:t xml:space="preserve">This is a summary of the contacts to the NSPCC Whistleblowing Helpline and those contacts where concerns have been raised about how child protection concerns have been handled in other agencies. As a result, this is information shared with other organisations and does not impact </w:t>
      </w:r>
      <w:r w:rsidR="00603AA4">
        <w:rPr>
          <w:bCs/>
        </w:rPr>
        <w:t>on the NSPCC’s ability to perform its duty as a direct result of the disclosures made to the Helpline.</w:t>
      </w:r>
    </w:p>
    <w:p w14:paraId="45B5E156" w14:textId="6D927E93" w:rsidR="00EA5BFE" w:rsidRDefault="00EA5BFE" w:rsidP="002512D3">
      <w:pPr>
        <w:pStyle w:val="NoSpacing"/>
        <w:rPr>
          <w:bCs/>
        </w:rPr>
      </w:pPr>
    </w:p>
    <w:p w14:paraId="280EC18B" w14:textId="5923B9F3" w:rsidR="00EA5BFE" w:rsidRDefault="00EA5BFE" w:rsidP="002512D3">
      <w:pPr>
        <w:pStyle w:val="NoSpacing"/>
        <w:rPr>
          <w:bCs/>
        </w:rPr>
      </w:pPr>
    </w:p>
    <w:p w14:paraId="4AA191EB" w14:textId="3367BAC4" w:rsidR="00EA5BFE" w:rsidRDefault="00EA5BFE" w:rsidP="002512D3">
      <w:pPr>
        <w:pStyle w:val="NoSpacing"/>
        <w:rPr>
          <w:bCs/>
        </w:rPr>
      </w:pPr>
    </w:p>
    <w:p w14:paraId="2D74B53D" w14:textId="7159BC4D" w:rsidR="00EA5BFE" w:rsidRDefault="00EA5BFE" w:rsidP="002512D3">
      <w:pPr>
        <w:pStyle w:val="NoSpacing"/>
        <w:rPr>
          <w:bCs/>
        </w:rPr>
      </w:pPr>
    </w:p>
    <w:p w14:paraId="1A99B955" w14:textId="16679FF6" w:rsidR="00EA5BFE" w:rsidRDefault="00EA5BFE" w:rsidP="002512D3">
      <w:pPr>
        <w:pStyle w:val="NoSpacing"/>
        <w:rPr>
          <w:bCs/>
        </w:rPr>
      </w:pPr>
    </w:p>
    <w:p w14:paraId="20706F0B" w14:textId="1460C833" w:rsidR="00EA5BFE" w:rsidRDefault="00EA5BFE" w:rsidP="002512D3">
      <w:pPr>
        <w:pStyle w:val="NoSpacing"/>
        <w:rPr>
          <w:bCs/>
        </w:rPr>
      </w:pPr>
    </w:p>
    <w:p w14:paraId="5FECFFC7" w14:textId="221D586D" w:rsidR="00EA5BFE" w:rsidRDefault="00EA5BFE" w:rsidP="002512D3">
      <w:pPr>
        <w:pStyle w:val="NoSpacing"/>
        <w:rPr>
          <w:bCs/>
        </w:rPr>
      </w:pPr>
    </w:p>
    <w:p w14:paraId="5AD60CFC" w14:textId="60BD1302" w:rsidR="00EA5BFE" w:rsidRDefault="00EA5BFE" w:rsidP="002512D3">
      <w:pPr>
        <w:pStyle w:val="NoSpacing"/>
        <w:rPr>
          <w:bCs/>
        </w:rPr>
      </w:pPr>
    </w:p>
    <w:p w14:paraId="508F3068" w14:textId="2040E937" w:rsidR="00EA5BFE" w:rsidRDefault="00EA5BFE" w:rsidP="002512D3">
      <w:pPr>
        <w:pStyle w:val="NoSpacing"/>
        <w:rPr>
          <w:bCs/>
        </w:rPr>
      </w:pPr>
    </w:p>
    <w:p w14:paraId="753F97E0" w14:textId="23B275B8" w:rsidR="00EA5BFE" w:rsidRDefault="00EA5BFE" w:rsidP="002512D3">
      <w:pPr>
        <w:pStyle w:val="NoSpacing"/>
        <w:rPr>
          <w:bCs/>
        </w:rPr>
      </w:pPr>
    </w:p>
    <w:p w14:paraId="105AEBBD" w14:textId="77777777" w:rsidR="00EA5BFE" w:rsidRPr="004E0A9E" w:rsidRDefault="00EA5BFE" w:rsidP="002512D3">
      <w:pPr>
        <w:pStyle w:val="NoSpacing"/>
        <w:rPr>
          <w:bCs/>
        </w:rPr>
      </w:pPr>
    </w:p>
    <w:sectPr w:rsidR="00EA5BFE" w:rsidRPr="004E0A9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AE2DA" w14:textId="77777777" w:rsidR="005F6FD1" w:rsidRDefault="005F6FD1" w:rsidP="00BE292C">
      <w:pPr>
        <w:spacing w:after="0" w:line="240" w:lineRule="auto"/>
      </w:pPr>
      <w:r>
        <w:separator/>
      </w:r>
    </w:p>
  </w:endnote>
  <w:endnote w:type="continuationSeparator" w:id="0">
    <w:p w14:paraId="2729A891" w14:textId="77777777" w:rsidR="005F6FD1" w:rsidRDefault="005F6FD1" w:rsidP="00BE2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610816"/>
      <w:docPartObj>
        <w:docPartGallery w:val="Page Numbers (Bottom of Page)"/>
        <w:docPartUnique/>
      </w:docPartObj>
    </w:sdtPr>
    <w:sdtEndPr>
      <w:rPr>
        <w:noProof/>
        <w:sz w:val="16"/>
      </w:rPr>
    </w:sdtEndPr>
    <w:sdtContent>
      <w:p w14:paraId="1E020B17" w14:textId="4682DA7D" w:rsidR="0032617E" w:rsidRPr="00A546C7" w:rsidRDefault="0032617E">
        <w:pPr>
          <w:pStyle w:val="Footer"/>
          <w:jc w:val="center"/>
          <w:rPr>
            <w:sz w:val="16"/>
          </w:rPr>
        </w:pPr>
        <w:r w:rsidRPr="00A546C7">
          <w:rPr>
            <w:sz w:val="16"/>
          </w:rPr>
          <w:fldChar w:fldCharType="begin"/>
        </w:r>
        <w:r w:rsidRPr="00A546C7">
          <w:rPr>
            <w:sz w:val="16"/>
          </w:rPr>
          <w:instrText xml:space="preserve"> PAGE   \* MERGEFORMAT </w:instrText>
        </w:r>
        <w:r w:rsidRPr="00A546C7">
          <w:rPr>
            <w:sz w:val="16"/>
          </w:rPr>
          <w:fldChar w:fldCharType="separate"/>
        </w:r>
        <w:r w:rsidR="00B51AEA">
          <w:rPr>
            <w:noProof/>
            <w:sz w:val="16"/>
          </w:rPr>
          <w:t>3</w:t>
        </w:r>
        <w:r w:rsidRPr="00A546C7">
          <w:rPr>
            <w:noProof/>
            <w:sz w:val="16"/>
          </w:rPr>
          <w:fldChar w:fldCharType="end"/>
        </w:r>
      </w:p>
    </w:sdtContent>
  </w:sdt>
  <w:p w14:paraId="67F4B820" w14:textId="2D09BE43" w:rsidR="0032617E" w:rsidRDefault="00326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DD3B1" w14:textId="77777777" w:rsidR="005F6FD1" w:rsidRDefault="005F6FD1" w:rsidP="00BE292C">
      <w:pPr>
        <w:spacing w:after="0" w:line="240" w:lineRule="auto"/>
      </w:pPr>
      <w:r>
        <w:separator/>
      </w:r>
    </w:p>
  </w:footnote>
  <w:footnote w:type="continuationSeparator" w:id="0">
    <w:p w14:paraId="5A2E743A" w14:textId="77777777" w:rsidR="005F6FD1" w:rsidRDefault="005F6FD1" w:rsidP="00BE292C">
      <w:pPr>
        <w:spacing w:after="0" w:line="240" w:lineRule="auto"/>
      </w:pPr>
      <w:r>
        <w:continuationSeparator/>
      </w:r>
    </w:p>
  </w:footnote>
  <w:footnote w:id="1">
    <w:p w14:paraId="3EB17543" w14:textId="6A5A9E7D" w:rsidR="00830F30" w:rsidRDefault="00830F30">
      <w:pPr>
        <w:pStyle w:val="FootnoteText"/>
      </w:pPr>
      <w:r>
        <w:rPr>
          <w:rStyle w:val="FootnoteReference"/>
        </w:rPr>
        <w:footnoteRef/>
      </w:r>
      <w:r>
        <w:t xml:space="preserve"> </w:t>
      </w:r>
      <w:r w:rsidRPr="003537C8">
        <w:rPr>
          <w:sz w:val="18"/>
          <w:szCs w:val="18"/>
        </w:rPr>
        <w:t>Other includes the Main Concerns of Child Mental/Emotional Health</w:t>
      </w:r>
      <w:r w:rsidR="00780F8F" w:rsidRPr="003537C8">
        <w:rPr>
          <w:sz w:val="18"/>
          <w:szCs w:val="18"/>
        </w:rPr>
        <w:t>, Disability/SEN/Health, Online Harm &amp; Safety, Online Sexual Abuse</w:t>
      </w:r>
      <w:r w:rsidR="007E61BE" w:rsidRPr="003537C8">
        <w:rPr>
          <w:sz w:val="18"/>
          <w:szCs w:val="18"/>
        </w:rPr>
        <w:t xml:space="preserve">/Exploitation, Runaway/Homeless/Missing and Self Harm. Each of these </w:t>
      </w:r>
      <w:r w:rsidR="006117D5" w:rsidRPr="003537C8">
        <w:rPr>
          <w:sz w:val="18"/>
          <w:szCs w:val="18"/>
        </w:rPr>
        <w:t>Main Concerns and low numbers</w:t>
      </w:r>
      <w:r w:rsidR="0001506B" w:rsidRPr="003537C8">
        <w:rPr>
          <w:sz w:val="18"/>
          <w:szCs w:val="18"/>
        </w:rPr>
        <w:t xml:space="preserve"> and have been put together for ease of reporting.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725DA" w14:textId="365B23CE" w:rsidR="0032617E" w:rsidRDefault="0032617E" w:rsidP="00A546C7">
    <w:pPr>
      <w:pStyle w:val="Header"/>
      <w:jc w:val="right"/>
      <w:rPr>
        <w:sz w:val="16"/>
      </w:rPr>
    </w:pPr>
    <w:r w:rsidRPr="00A546C7">
      <w:rPr>
        <w:sz w:val="16"/>
      </w:rPr>
      <w:t xml:space="preserve">Whistleblowing Commissioned Helpline Report </w:t>
    </w:r>
    <w:r w:rsidR="004D1800">
      <w:rPr>
        <w:sz w:val="16"/>
      </w:rPr>
      <w:t>FINAL</w:t>
    </w:r>
    <w:r>
      <w:rPr>
        <w:sz w:val="16"/>
      </w:rPr>
      <w:tab/>
    </w:r>
    <w:r>
      <w:rPr>
        <w:sz w:val="16"/>
      </w:rPr>
      <w:tab/>
      <w:t>September 202</w:t>
    </w:r>
    <w:r w:rsidR="00262408">
      <w:rPr>
        <w:sz w:val="16"/>
      </w:rPr>
      <w:t>3</w:t>
    </w:r>
  </w:p>
  <w:p w14:paraId="23FB4AEF" w14:textId="77777777" w:rsidR="00103BE3" w:rsidRPr="00A546C7" w:rsidRDefault="00103BE3" w:rsidP="00A546C7">
    <w:pPr>
      <w:pStyle w:val="Header"/>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D52E9"/>
    <w:multiLevelType w:val="hybridMultilevel"/>
    <w:tmpl w:val="E5DA9510"/>
    <w:lvl w:ilvl="0" w:tplc="D104091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D521C"/>
    <w:multiLevelType w:val="hybridMultilevel"/>
    <w:tmpl w:val="0E4E2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8B7E1F"/>
    <w:multiLevelType w:val="hybridMultilevel"/>
    <w:tmpl w:val="1E2C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194CCF"/>
    <w:multiLevelType w:val="hybridMultilevel"/>
    <w:tmpl w:val="62C0CA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B65098C"/>
    <w:multiLevelType w:val="hybridMultilevel"/>
    <w:tmpl w:val="F6E2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5C7D0E"/>
    <w:multiLevelType w:val="hybridMultilevel"/>
    <w:tmpl w:val="9FC48B2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5F377A"/>
    <w:multiLevelType w:val="hybridMultilevel"/>
    <w:tmpl w:val="0EDC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B51824"/>
    <w:multiLevelType w:val="hybridMultilevel"/>
    <w:tmpl w:val="D1AA25B8"/>
    <w:lvl w:ilvl="0" w:tplc="7B24BAEE">
      <w:start w:val="26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1B6C26"/>
    <w:multiLevelType w:val="hybridMultilevel"/>
    <w:tmpl w:val="548A8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4"/>
  </w:num>
  <w:num w:numId="5">
    <w:abstractNumId w:val="1"/>
  </w:num>
  <w:num w:numId="6">
    <w:abstractNumId w:val="6"/>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C62"/>
    <w:rsid w:val="00007C78"/>
    <w:rsid w:val="00010F22"/>
    <w:rsid w:val="00011222"/>
    <w:rsid w:val="00012401"/>
    <w:rsid w:val="0001506B"/>
    <w:rsid w:val="00017666"/>
    <w:rsid w:val="00022FA4"/>
    <w:rsid w:val="00024F30"/>
    <w:rsid w:val="000334D2"/>
    <w:rsid w:val="00041786"/>
    <w:rsid w:val="00051D6F"/>
    <w:rsid w:val="000542E4"/>
    <w:rsid w:val="000571B8"/>
    <w:rsid w:val="0006001A"/>
    <w:rsid w:val="00064BCE"/>
    <w:rsid w:val="00072C08"/>
    <w:rsid w:val="000901D8"/>
    <w:rsid w:val="00092ED5"/>
    <w:rsid w:val="00097BFE"/>
    <w:rsid w:val="000A0C85"/>
    <w:rsid w:val="000A131B"/>
    <w:rsid w:val="000A217A"/>
    <w:rsid w:val="000B64DD"/>
    <w:rsid w:val="000C77E9"/>
    <w:rsid w:val="000CA5F8"/>
    <w:rsid w:val="000E7517"/>
    <w:rsid w:val="000F1063"/>
    <w:rsid w:val="000F388C"/>
    <w:rsid w:val="00100BE7"/>
    <w:rsid w:val="00103BE3"/>
    <w:rsid w:val="00106A6E"/>
    <w:rsid w:val="00106FCA"/>
    <w:rsid w:val="00107385"/>
    <w:rsid w:val="00117B83"/>
    <w:rsid w:val="001215FB"/>
    <w:rsid w:val="001220D2"/>
    <w:rsid w:val="00127D5D"/>
    <w:rsid w:val="00135ACF"/>
    <w:rsid w:val="00137C42"/>
    <w:rsid w:val="00144472"/>
    <w:rsid w:val="001507FC"/>
    <w:rsid w:val="001529F1"/>
    <w:rsid w:val="001700F3"/>
    <w:rsid w:val="00177CE6"/>
    <w:rsid w:val="0018775D"/>
    <w:rsid w:val="00191041"/>
    <w:rsid w:val="00194AFC"/>
    <w:rsid w:val="00194F13"/>
    <w:rsid w:val="0019789E"/>
    <w:rsid w:val="001A6FC6"/>
    <w:rsid w:val="001B5AFB"/>
    <w:rsid w:val="001B62DD"/>
    <w:rsid w:val="001B6816"/>
    <w:rsid w:val="001C113D"/>
    <w:rsid w:val="001D56D0"/>
    <w:rsid w:val="001E4377"/>
    <w:rsid w:val="001E632D"/>
    <w:rsid w:val="001F3F2B"/>
    <w:rsid w:val="00200CDD"/>
    <w:rsid w:val="00201A83"/>
    <w:rsid w:val="0020360B"/>
    <w:rsid w:val="002043B2"/>
    <w:rsid w:val="00207A87"/>
    <w:rsid w:val="002168F1"/>
    <w:rsid w:val="00223573"/>
    <w:rsid w:val="00224361"/>
    <w:rsid w:val="00234CCB"/>
    <w:rsid w:val="002351C3"/>
    <w:rsid w:val="00247375"/>
    <w:rsid w:val="002512D3"/>
    <w:rsid w:val="00253AEC"/>
    <w:rsid w:val="0025553C"/>
    <w:rsid w:val="00256EFB"/>
    <w:rsid w:val="00262408"/>
    <w:rsid w:val="00270E03"/>
    <w:rsid w:val="0027158C"/>
    <w:rsid w:val="002755BF"/>
    <w:rsid w:val="002829B5"/>
    <w:rsid w:val="00284487"/>
    <w:rsid w:val="00286EF6"/>
    <w:rsid w:val="002A3779"/>
    <w:rsid w:val="002A408E"/>
    <w:rsid w:val="002B56C3"/>
    <w:rsid w:val="002B7AE5"/>
    <w:rsid w:val="002D401D"/>
    <w:rsid w:val="002D607D"/>
    <w:rsid w:val="002D617A"/>
    <w:rsid w:val="002E0FB6"/>
    <w:rsid w:val="002E3130"/>
    <w:rsid w:val="002E68EC"/>
    <w:rsid w:val="002F2315"/>
    <w:rsid w:val="002F5597"/>
    <w:rsid w:val="002F723E"/>
    <w:rsid w:val="002F7B57"/>
    <w:rsid w:val="00301793"/>
    <w:rsid w:val="00302A85"/>
    <w:rsid w:val="003038B1"/>
    <w:rsid w:val="00314AB6"/>
    <w:rsid w:val="00315967"/>
    <w:rsid w:val="0032378B"/>
    <w:rsid w:val="0032407B"/>
    <w:rsid w:val="00324E05"/>
    <w:rsid w:val="0032617E"/>
    <w:rsid w:val="003310D9"/>
    <w:rsid w:val="0033199E"/>
    <w:rsid w:val="00331A25"/>
    <w:rsid w:val="00335F9A"/>
    <w:rsid w:val="00336D40"/>
    <w:rsid w:val="00342CD0"/>
    <w:rsid w:val="003537C8"/>
    <w:rsid w:val="00361277"/>
    <w:rsid w:val="00362F0D"/>
    <w:rsid w:val="00374BED"/>
    <w:rsid w:val="00377011"/>
    <w:rsid w:val="00387676"/>
    <w:rsid w:val="00391DB1"/>
    <w:rsid w:val="003A0ECE"/>
    <w:rsid w:val="003A140D"/>
    <w:rsid w:val="003A6A70"/>
    <w:rsid w:val="003B13D8"/>
    <w:rsid w:val="003B7165"/>
    <w:rsid w:val="003C0E4D"/>
    <w:rsid w:val="003C2B9E"/>
    <w:rsid w:val="003D649B"/>
    <w:rsid w:val="003D71B1"/>
    <w:rsid w:val="003E1C62"/>
    <w:rsid w:val="003E5037"/>
    <w:rsid w:val="003F1E59"/>
    <w:rsid w:val="003F758C"/>
    <w:rsid w:val="0040215A"/>
    <w:rsid w:val="00404D73"/>
    <w:rsid w:val="004062CB"/>
    <w:rsid w:val="0040710C"/>
    <w:rsid w:val="00412244"/>
    <w:rsid w:val="00420372"/>
    <w:rsid w:val="0042186E"/>
    <w:rsid w:val="00427729"/>
    <w:rsid w:val="00427B37"/>
    <w:rsid w:val="00431E74"/>
    <w:rsid w:val="00433804"/>
    <w:rsid w:val="004476A0"/>
    <w:rsid w:val="00447A3F"/>
    <w:rsid w:val="00450D74"/>
    <w:rsid w:val="00455451"/>
    <w:rsid w:val="00456003"/>
    <w:rsid w:val="0045672E"/>
    <w:rsid w:val="0046445D"/>
    <w:rsid w:val="00475A07"/>
    <w:rsid w:val="0048089F"/>
    <w:rsid w:val="00484435"/>
    <w:rsid w:val="00484F29"/>
    <w:rsid w:val="00486A8E"/>
    <w:rsid w:val="0049086E"/>
    <w:rsid w:val="00493A35"/>
    <w:rsid w:val="004A0110"/>
    <w:rsid w:val="004A03C2"/>
    <w:rsid w:val="004A2059"/>
    <w:rsid w:val="004A2E4C"/>
    <w:rsid w:val="004B4945"/>
    <w:rsid w:val="004C3A70"/>
    <w:rsid w:val="004C45E2"/>
    <w:rsid w:val="004C5147"/>
    <w:rsid w:val="004C660B"/>
    <w:rsid w:val="004C6CD2"/>
    <w:rsid w:val="004D1800"/>
    <w:rsid w:val="004E086B"/>
    <w:rsid w:val="004E0A9E"/>
    <w:rsid w:val="004F3040"/>
    <w:rsid w:val="004F4E8A"/>
    <w:rsid w:val="005074ED"/>
    <w:rsid w:val="00510552"/>
    <w:rsid w:val="00516A98"/>
    <w:rsid w:val="00517F06"/>
    <w:rsid w:val="005205E2"/>
    <w:rsid w:val="00533781"/>
    <w:rsid w:val="00544B1F"/>
    <w:rsid w:val="00547E89"/>
    <w:rsid w:val="00573DD5"/>
    <w:rsid w:val="00590757"/>
    <w:rsid w:val="005A2D23"/>
    <w:rsid w:val="005A6097"/>
    <w:rsid w:val="005A6A20"/>
    <w:rsid w:val="005B1EE3"/>
    <w:rsid w:val="005B6B10"/>
    <w:rsid w:val="005C1AD4"/>
    <w:rsid w:val="005C708D"/>
    <w:rsid w:val="005C71C0"/>
    <w:rsid w:val="005C7E1E"/>
    <w:rsid w:val="005D7839"/>
    <w:rsid w:val="005E7588"/>
    <w:rsid w:val="005F06B7"/>
    <w:rsid w:val="005F0793"/>
    <w:rsid w:val="005F15F4"/>
    <w:rsid w:val="005F5B35"/>
    <w:rsid w:val="005F6FD1"/>
    <w:rsid w:val="00603AA4"/>
    <w:rsid w:val="006044AD"/>
    <w:rsid w:val="00607DBA"/>
    <w:rsid w:val="006117D5"/>
    <w:rsid w:val="00612CB6"/>
    <w:rsid w:val="00613C1C"/>
    <w:rsid w:val="00617A86"/>
    <w:rsid w:val="00624569"/>
    <w:rsid w:val="00624907"/>
    <w:rsid w:val="00631598"/>
    <w:rsid w:val="00633EB7"/>
    <w:rsid w:val="00645332"/>
    <w:rsid w:val="00647254"/>
    <w:rsid w:val="00647EA2"/>
    <w:rsid w:val="0065180C"/>
    <w:rsid w:val="00655823"/>
    <w:rsid w:val="00677608"/>
    <w:rsid w:val="00682111"/>
    <w:rsid w:val="0068577A"/>
    <w:rsid w:val="00685C8C"/>
    <w:rsid w:val="006875AF"/>
    <w:rsid w:val="00696887"/>
    <w:rsid w:val="006A10A6"/>
    <w:rsid w:val="006A4A02"/>
    <w:rsid w:val="006B39B1"/>
    <w:rsid w:val="006B41EE"/>
    <w:rsid w:val="006D1A02"/>
    <w:rsid w:val="006D43C2"/>
    <w:rsid w:val="006E7AF5"/>
    <w:rsid w:val="006F318F"/>
    <w:rsid w:val="007008A8"/>
    <w:rsid w:val="00701AD0"/>
    <w:rsid w:val="00703816"/>
    <w:rsid w:val="00705FD3"/>
    <w:rsid w:val="00710134"/>
    <w:rsid w:val="00711FBC"/>
    <w:rsid w:val="007164AF"/>
    <w:rsid w:val="00723F59"/>
    <w:rsid w:val="007426BC"/>
    <w:rsid w:val="00743749"/>
    <w:rsid w:val="007453E6"/>
    <w:rsid w:val="0075042E"/>
    <w:rsid w:val="0075234A"/>
    <w:rsid w:val="00755561"/>
    <w:rsid w:val="007555E9"/>
    <w:rsid w:val="0075755F"/>
    <w:rsid w:val="00761AAE"/>
    <w:rsid w:val="00780B25"/>
    <w:rsid w:val="00780F8F"/>
    <w:rsid w:val="00781714"/>
    <w:rsid w:val="00784A9F"/>
    <w:rsid w:val="0078771A"/>
    <w:rsid w:val="00797B00"/>
    <w:rsid w:val="007A037D"/>
    <w:rsid w:val="007A1977"/>
    <w:rsid w:val="007A2286"/>
    <w:rsid w:val="007A467D"/>
    <w:rsid w:val="007A7A57"/>
    <w:rsid w:val="007B254F"/>
    <w:rsid w:val="007B4C48"/>
    <w:rsid w:val="007B4DC5"/>
    <w:rsid w:val="007C0564"/>
    <w:rsid w:val="007C12F3"/>
    <w:rsid w:val="007C140E"/>
    <w:rsid w:val="007C2D11"/>
    <w:rsid w:val="007C43A4"/>
    <w:rsid w:val="007C5EFA"/>
    <w:rsid w:val="007D1527"/>
    <w:rsid w:val="007D2D0C"/>
    <w:rsid w:val="007D2E77"/>
    <w:rsid w:val="007D455B"/>
    <w:rsid w:val="007D7C40"/>
    <w:rsid w:val="007D7D41"/>
    <w:rsid w:val="007E4638"/>
    <w:rsid w:val="007E61BE"/>
    <w:rsid w:val="00801FCD"/>
    <w:rsid w:val="008045EB"/>
    <w:rsid w:val="008068BD"/>
    <w:rsid w:val="00811BDF"/>
    <w:rsid w:val="00822FBC"/>
    <w:rsid w:val="008239C2"/>
    <w:rsid w:val="00826E2D"/>
    <w:rsid w:val="00830F30"/>
    <w:rsid w:val="00836F3D"/>
    <w:rsid w:val="008410FC"/>
    <w:rsid w:val="00842C4F"/>
    <w:rsid w:val="008526DD"/>
    <w:rsid w:val="00852CBB"/>
    <w:rsid w:val="008604D1"/>
    <w:rsid w:val="00860AF3"/>
    <w:rsid w:val="00867A7C"/>
    <w:rsid w:val="00871A00"/>
    <w:rsid w:val="00874450"/>
    <w:rsid w:val="0089052B"/>
    <w:rsid w:val="008A3FD2"/>
    <w:rsid w:val="008B197E"/>
    <w:rsid w:val="008B49AB"/>
    <w:rsid w:val="008B55A8"/>
    <w:rsid w:val="008C43EC"/>
    <w:rsid w:val="008D21A5"/>
    <w:rsid w:val="008D4CED"/>
    <w:rsid w:val="008E0607"/>
    <w:rsid w:val="008E1E0D"/>
    <w:rsid w:val="008E54B4"/>
    <w:rsid w:val="008E624E"/>
    <w:rsid w:val="008F0C0E"/>
    <w:rsid w:val="008F1855"/>
    <w:rsid w:val="008F544B"/>
    <w:rsid w:val="00900507"/>
    <w:rsid w:val="0090119B"/>
    <w:rsid w:val="0091289E"/>
    <w:rsid w:val="0092115E"/>
    <w:rsid w:val="0092224B"/>
    <w:rsid w:val="00924070"/>
    <w:rsid w:val="009273AD"/>
    <w:rsid w:val="009335E8"/>
    <w:rsid w:val="00980536"/>
    <w:rsid w:val="009839DC"/>
    <w:rsid w:val="00993840"/>
    <w:rsid w:val="009B33F3"/>
    <w:rsid w:val="009B794C"/>
    <w:rsid w:val="009C66C0"/>
    <w:rsid w:val="009D45FC"/>
    <w:rsid w:val="009D7D5B"/>
    <w:rsid w:val="009E4885"/>
    <w:rsid w:val="009E515A"/>
    <w:rsid w:val="00A17372"/>
    <w:rsid w:val="00A20590"/>
    <w:rsid w:val="00A22DF3"/>
    <w:rsid w:val="00A25BDB"/>
    <w:rsid w:val="00A25C75"/>
    <w:rsid w:val="00A264C0"/>
    <w:rsid w:val="00A409DE"/>
    <w:rsid w:val="00A47040"/>
    <w:rsid w:val="00A5269A"/>
    <w:rsid w:val="00A546C7"/>
    <w:rsid w:val="00A65209"/>
    <w:rsid w:val="00A653BC"/>
    <w:rsid w:val="00A91751"/>
    <w:rsid w:val="00A9260B"/>
    <w:rsid w:val="00A94950"/>
    <w:rsid w:val="00A96B4D"/>
    <w:rsid w:val="00AA4BA1"/>
    <w:rsid w:val="00AE0FCA"/>
    <w:rsid w:val="00AE54E9"/>
    <w:rsid w:val="00AF0839"/>
    <w:rsid w:val="00AF2E72"/>
    <w:rsid w:val="00AF3BAE"/>
    <w:rsid w:val="00AF6763"/>
    <w:rsid w:val="00B13F16"/>
    <w:rsid w:val="00B16B20"/>
    <w:rsid w:val="00B24831"/>
    <w:rsid w:val="00B264A1"/>
    <w:rsid w:val="00B32F57"/>
    <w:rsid w:val="00B40E6D"/>
    <w:rsid w:val="00B4317C"/>
    <w:rsid w:val="00B4772E"/>
    <w:rsid w:val="00B5006E"/>
    <w:rsid w:val="00B51AEA"/>
    <w:rsid w:val="00B56E79"/>
    <w:rsid w:val="00B6018A"/>
    <w:rsid w:val="00B66FDE"/>
    <w:rsid w:val="00B7399C"/>
    <w:rsid w:val="00B829C3"/>
    <w:rsid w:val="00B832ED"/>
    <w:rsid w:val="00B931C1"/>
    <w:rsid w:val="00B93DFD"/>
    <w:rsid w:val="00B95E71"/>
    <w:rsid w:val="00BA0DFB"/>
    <w:rsid w:val="00BB113D"/>
    <w:rsid w:val="00BC0D67"/>
    <w:rsid w:val="00BD1753"/>
    <w:rsid w:val="00BD38FA"/>
    <w:rsid w:val="00BE04D4"/>
    <w:rsid w:val="00BE0E0B"/>
    <w:rsid w:val="00BE292C"/>
    <w:rsid w:val="00BE629F"/>
    <w:rsid w:val="00BF060F"/>
    <w:rsid w:val="00BF6FB3"/>
    <w:rsid w:val="00C02F0A"/>
    <w:rsid w:val="00C13D07"/>
    <w:rsid w:val="00C22569"/>
    <w:rsid w:val="00C33C79"/>
    <w:rsid w:val="00C428D5"/>
    <w:rsid w:val="00C559BC"/>
    <w:rsid w:val="00C56C64"/>
    <w:rsid w:val="00C715E0"/>
    <w:rsid w:val="00C72911"/>
    <w:rsid w:val="00C75B57"/>
    <w:rsid w:val="00C7729E"/>
    <w:rsid w:val="00CA1DFD"/>
    <w:rsid w:val="00CB5138"/>
    <w:rsid w:val="00CC0F17"/>
    <w:rsid w:val="00CC37FE"/>
    <w:rsid w:val="00CE646A"/>
    <w:rsid w:val="00CF0312"/>
    <w:rsid w:val="00CF2264"/>
    <w:rsid w:val="00D134AB"/>
    <w:rsid w:val="00D1397A"/>
    <w:rsid w:val="00D15282"/>
    <w:rsid w:val="00D169E2"/>
    <w:rsid w:val="00D23347"/>
    <w:rsid w:val="00D26165"/>
    <w:rsid w:val="00D36514"/>
    <w:rsid w:val="00D47C3B"/>
    <w:rsid w:val="00D50EB9"/>
    <w:rsid w:val="00D52A1F"/>
    <w:rsid w:val="00D57CCB"/>
    <w:rsid w:val="00D57DCE"/>
    <w:rsid w:val="00D63969"/>
    <w:rsid w:val="00D660A3"/>
    <w:rsid w:val="00D67215"/>
    <w:rsid w:val="00D70486"/>
    <w:rsid w:val="00D71856"/>
    <w:rsid w:val="00D82570"/>
    <w:rsid w:val="00D96D99"/>
    <w:rsid w:val="00D971CF"/>
    <w:rsid w:val="00DB12BF"/>
    <w:rsid w:val="00DB3909"/>
    <w:rsid w:val="00DB6291"/>
    <w:rsid w:val="00DC526C"/>
    <w:rsid w:val="00DC6499"/>
    <w:rsid w:val="00DC65B1"/>
    <w:rsid w:val="00DD319D"/>
    <w:rsid w:val="00DD3E95"/>
    <w:rsid w:val="00DE03D3"/>
    <w:rsid w:val="00DE73AC"/>
    <w:rsid w:val="00DF2790"/>
    <w:rsid w:val="00DF664E"/>
    <w:rsid w:val="00DF75CF"/>
    <w:rsid w:val="00E05AD7"/>
    <w:rsid w:val="00E07F3B"/>
    <w:rsid w:val="00E23092"/>
    <w:rsid w:val="00E25C73"/>
    <w:rsid w:val="00E30E24"/>
    <w:rsid w:val="00E3395B"/>
    <w:rsid w:val="00E344D8"/>
    <w:rsid w:val="00E42621"/>
    <w:rsid w:val="00E4716A"/>
    <w:rsid w:val="00E642F3"/>
    <w:rsid w:val="00E66D2E"/>
    <w:rsid w:val="00E717AF"/>
    <w:rsid w:val="00E76BE9"/>
    <w:rsid w:val="00E80084"/>
    <w:rsid w:val="00E878BE"/>
    <w:rsid w:val="00E93849"/>
    <w:rsid w:val="00E940BC"/>
    <w:rsid w:val="00E9592F"/>
    <w:rsid w:val="00EA2DD1"/>
    <w:rsid w:val="00EA5BFE"/>
    <w:rsid w:val="00EA68F0"/>
    <w:rsid w:val="00EB19E6"/>
    <w:rsid w:val="00EB5382"/>
    <w:rsid w:val="00EC4760"/>
    <w:rsid w:val="00ED6BDA"/>
    <w:rsid w:val="00EE4743"/>
    <w:rsid w:val="00EF1514"/>
    <w:rsid w:val="00EF584C"/>
    <w:rsid w:val="00F02BD2"/>
    <w:rsid w:val="00F17571"/>
    <w:rsid w:val="00F209F3"/>
    <w:rsid w:val="00F2339F"/>
    <w:rsid w:val="00F2573C"/>
    <w:rsid w:val="00F27253"/>
    <w:rsid w:val="00F34161"/>
    <w:rsid w:val="00F4588E"/>
    <w:rsid w:val="00F51FA8"/>
    <w:rsid w:val="00F61F61"/>
    <w:rsid w:val="00F7084D"/>
    <w:rsid w:val="00F74576"/>
    <w:rsid w:val="00F76F84"/>
    <w:rsid w:val="00F80E36"/>
    <w:rsid w:val="00F818FB"/>
    <w:rsid w:val="00F82642"/>
    <w:rsid w:val="00F83F11"/>
    <w:rsid w:val="00F858E3"/>
    <w:rsid w:val="00F902A4"/>
    <w:rsid w:val="00F90F23"/>
    <w:rsid w:val="00F93AB1"/>
    <w:rsid w:val="00F94741"/>
    <w:rsid w:val="00FB455D"/>
    <w:rsid w:val="00FC0726"/>
    <w:rsid w:val="00FC07D9"/>
    <w:rsid w:val="00FC428F"/>
    <w:rsid w:val="00FC7F11"/>
    <w:rsid w:val="00FD6522"/>
    <w:rsid w:val="00FD6725"/>
    <w:rsid w:val="00FD7144"/>
    <w:rsid w:val="00FE22B0"/>
    <w:rsid w:val="00FE320C"/>
    <w:rsid w:val="00FE3ED6"/>
    <w:rsid w:val="00FF5C76"/>
    <w:rsid w:val="00FF6152"/>
    <w:rsid w:val="0106C6CC"/>
    <w:rsid w:val="01BEC97E"/>
    <w:rsid w:val="05059AC0"/>
    <w:rsid w:val="05576D17"/>
    <w:rsid w:val="057E6E06"/>
    <w:rsid w:val="0F8571EF"/>
    <w:rsid w:val="12FC0A42"/>
    <w:rsid w:val="16E4623D"/>
    <w:rsid w:val="18219980"/>
    <w:rsid w:val="192FEA01"/>
    <w:rsid w:val="19AA6275"/>
    <w:rsid w:val="1C25F1DE"/>
    <w:rsid w:val="1D135DEA"/>
    <w:rsid w:val="1E035B24"/>
    <w:rsid w:val="1E882FE4"/>
    <w:rsid w:val="1FDA84B1"/>
    <w:rsid w:val="1FF724D3"/>
    <w:rsid w:val="2176693B"/>
    <w:rsid w:val="22D6CC47"/>
    <w:rsid w:val="23F49B1E"/>
    <w:rsid w:val="255DF0C8"/>
    <w:rsid w:val="293FCA07"/>
    <w:rsid w:val="2C9935EA"/>
    <w:rsid w:val="2DF8CB16"/>
    <w:rsid w:val="2EBA2E33"/>
    <w:rsid w:val="2F00AA32"/>
    <w:rsid w:val="32ACA7DE"/>
    <w:rsid w:val="34F75076"/>
    <w:rsid w:val="389AFBCA"/>
    <w:rsid w:val="39A8F23E"/>
    <w:rsid w:val="3B1B74E8"/>
    <w:rsid w:val="451561C6"/>
    <w:rsid w:val="45FBE4CC"/>
    <w:rsid w:val="469A3BB0"/>
    <w:rsid w:val="50EB232B"/>
    <w:rsid w:val="51611C33"/>
    <w:rsid w:val="53329C70"/>
    <w:rsid w:val="53D7A9A0"/>
    <w:rsid w:val="57473211"/>
    <w:rsid w:val="5A8D3214"/>
    <w:rsid w:val="5E6538C2"/>
    <w:rsid w:val="6174C035"/>
    <w:rsid w:val="6299804F"/>
    <w:rsid w:val="6350ADC0"/>
    <w:rsid w:val="64220CF1"/>
    <w:rsid w:val="65C5AEF4"/>
    <w:rsid w:val="69A6C6E7"/>
    <w:rsid w:val="6A30B12E"/>
    <w:rsid w:val="6C725D17"/>
    <w:rsid w:val="6CDE67A9"/>
    <w:rsid w:val="6EBE286C"/>
    <w:rsid w:val="742A9E0C"/>
    <w:rsid w:val="75F428E5"/>
    <w:rsid w:val="75FEE204"/>
    <w:rsid w:val="768549EF"/>
    <w:rsid w:val="77AA5354"/>
    <w:rsid w:val="79B0AA52"/>
    <w:rsid w:val="7D7C4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CD16F"/>
  <w15:docId w15:val="{3C7FDA84-5603-4936-A9B9-64E88760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A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161"/>
    <w:pPr>
      <w:ind w:left="720"/>
      <w:contextualSpacing/>
    </w:pPr>
  </w:style>
  <w:style w:type="paragraph" w:styleId="Header">
    <w:name w:val="header"/>
    <w:basedOn w:val="Normal"/>
    <w:link w:val="HeaderChar"/>
    <w:uiPriority w:val="99"/>
    <w:unhideWhenUsed/>
    <w:rsid w:val="00BE29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92C"/>
  </w:style>
  <w:style w:type="paragraph" w:styleId="Footer">
    <w:name w:val="footer"/>
    <w:basedOn w:val="Normal"/>
    <w:link w:val="FooterChar"/>
    <w:uiPriority w:val="99"/>
    <w:unhideWhenUsed/>
    <w:rsid w:val="00BE29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92C"/>
  </w:style>
  <w:style w:type="table" w:styleId="TableGrid">
    <w:name w:val="Table Grid"/>
    <w:basedOn w:val="TableNormal"/>
    <w:uiPriority w:val="39"/>
    <w:rsid w:val="00F2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001A"/>
    <w:rPr>
      <w:sz w:val="16"/>
      <w:szCs w:val="16"/>
    </w:rPr>
  </w:style>
  <w:style w:type="paragraph" w:styleId="CommentText">
    <w:name w:val="annotation text"/>
    <w:basedOn w:val="Normal"/>
    <w:link w:val="CommentTextChar"/>
    <w:uiPriority w:val="99"/>
    <w:semiHidden/>
    <w:unhideWhenUsed/>
    <w:rsid w:val="0006001A"/>
    <w:pPr>
      <w:spacing w:line="240" w:lineRule="auto"/>
    </w:pPr>
    <w:rPr>
      <w:sz w:val="20"/>
      <w:szCs w:val="20"/>
    </w:rPr>
  </w:style>
  <w:style w:type="character" w:customStyle="1" w:styleId="CommentTextChar">
    <w:name w:val="Comment Text Char"/>
    <w:basedOn w:val="DefaultParagraphFont"/>
    <w:link w:val="CommentText"/>
    <w:uiPriority w:val="99"/>
    <w:semiHidden/>
    <w:rsid w:val="0006001A"/>
    <w:rPr>
      <w:sz w:val="20"/>
      <w:szCs w:val="20"/>
    </w:rPr>
  </w:style>
  <w:style w:type="paragraph" w:styleId="CommentSubject">
    <w:name w:val="annotation subject"/>
    <w:basedOn w:val="CommentText"/>
    <w:next w:val="CommentText"/>
    <w:link w:val="CommentSubjectChar"/>
    <w:uiPriority w:val="99"/>
    <w:semiHidden/>
    <w:unhideWhenUsed/>
    <w:rsid w:val="0006001A"/>
    <w:rPr>
      <w:b/>
      <w:bCs/>
    </w:rPr>
  </w:style>
  <w:style w:type="character" w:customStyle="1" w:styleId="CommentSubjectChar">
    <w:name w:val="Comment Subject Char"/>
    <w:basedOn w:val="CommentTextChar"/>
    <w:link w:val="CommentSubject"/>
    <w:uiPriority w:val="99"/>
    <w:semiHidden/>
    <w:rsid w:val="0006001A"/>
    <w:rPr>
      <w:b/>
      <w:bCs/>
      <w:sz w:val="20"/>
      <w:szCs w:val="20"/>
    </w:rPr>
  </w:style>
  <w:style w:type="paragraph" w:styleId="BalloonText">
    <w:name w:val="Balloon Text"/>
    <w:basedOn w:val="Normal"/>
    <w:link w:val="BalloonTextChar"/>
    <w:uiPriority w:val="99"/>
    <w:semiHidden/>
    <w:unhideWhenUsed/>
    <w:rsid w:val="000600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01A"/>
    <w:rPr>
      <w:rFonts w:ascii="Segoe UI" w:hAnsi="Segoe UI" w:cs="Segoe UI"/>
      <w:sz w:val="18"/>
      <w:szCs w:val="18"/>
    </w:rPr>
  </w:style>
  <w:style w:type="paragraph" w:styleId="NoSpacing">
    <w:name w:val="No Spacing"/>
    <w:uiPriority w:val="1"/>
    <w:qFormat/>
    <w:rsid w:val="007D7D41"/>
    <w:pPr>
      <w:spacing w:after="0" w:line="240" w:lineRule="auto"/>
    </w:pPr>
  </w:style>
  <w:style w:type="character" w:styleId="Hyperlink">
    <w:name w:val="Hyperlink"/>
    <w:basedOn w:val="DefaultParagraphFont"/>
    <w:uiPriority w:val="99"/>
    <w:unhideWhenUsed/>
    <w:rsid w:val="00286EF6"/>
    <w:rPr>
      <w:color w:val="0563C1" w:themeColor="hyperlink"/>
      <w:u w:val="single"/>
    </w:rPr>
  </w:style>
  <w:style w:type="character" w:styleId="UnresolvedMention">
    <w:name w:val="Unresolved Mention"/>
    <w:basedOn w:val="DefaultParagraphFont"/>
    <w:uiPriority w:val="99"/>
    <w:semiHidden/>
    <w:unhideWhenUsed/>
    <w:rsid w:val="00286EF6"/>
    <w:rPr>
      <w:color w:val="605E5C"/>
      <w:shd w:val="clear" w:color="auto" w:fill="E1DFDD"/>
    </w:rPr>
  </w:style>
  <w:style w:type="paragraph" w:styleId="FootnoteText">
    <w:name w:val="footnote text"/>
    <w:basedOn w:val="Normal"/>
    <w:link w:val="FootnoteTextChar"/>
    <w:uiPriority w:val="99"/>
    <w:semiHidden/>
    <w:unhideWhenUsed/>
    <w:rsid w:val="00830F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0F30"/>
    <w:rPr>
      <w:sz w:val="20"/>
      <w:szCs w:val="20"/>
    </w:rPr>
  </w:style>
  <w:style w:type="character" w:styleId="FootnoteReference">
    <w:name w:val="footnote reference"/>
    <w:basedOn w:val="DefaultParagraphFont"/>
    <w:uiPriority w:val="99"/>
    <w:semiHidden/>
    <w:unhideWhenUsed/>
    <w:rsid w:val="00830F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308">
      <w:bodyDiv w:val="1"/>
      <w:marLeft w:val="0"/>
      <w:marRight w:val="0"/>
      <w:marTop w:val="0"/>
      <w:marBottom w:val="0"/>
      <w:divBdr>
        <w:top w:val="none" w:sz="0" w:space="0" w:color="auto"/>
        <w:left w:val="none" w:sz="0" w:space="0" w:color="auto"/>
        <w:bottom w:val="none" w:sz="0" w:space="0" w:color="auto"/>
        <w:right w:val="none" w:sz="0" w:space="0" w:color="auto"/>
      </w:divBdr>
    </w:div>
    <w:div w:id="185752797">
      <w:bodyDiv w:val="1"/>
      <w:marLeft w:val="0"/>
      <w:marRight w:val="0"/>
      <w:marTop w:val="0"/>
      <w:marBottom w:val="0"/>
      <w:divBdr>
        <w:top w:val="none" w:sz="0" w:space="0" w:color="auto"/>
        <w:left w:val="none" w:sz="0" w:space="0" w:color="auto"/>
        <w:bottom w:val="none" w:sz="0" w:space="0" w:color="auto"/>
        <w:right w:val="none" w:sz="0" w:space="0" w:color="auto"/>
      </w:divBdr>
    </w:div>
    <w:div w:id="253631709">
      <w:bodyDiv w:val="1"/>
      <w:marLeft w:val="0"/>
      <w:marRight w:val="0"/>
      <w:marTop w:val="0"/>
      <w:marBottom w:val="0"/>
      <w:divBdr>
        <w:top w:val="none" w:sz="0" w:space="0" w:color="auto"/>
        <w:left w:val="none" w:sz="0" w:space="0" w:color="auto"/>
        <w:bottom w:val="none" w:sz="0" w:space="0" w:color="auto"/>
        <w:right w:val="none" w:sz="0" w:space="0" w:color="auto"/>
      </w:divBdr>
    </w:div>
    <w:div w:id="283579709">
      <w:bodyDiv w:val="1"/>
      <w:marLeft w:val="0"/>
      <w:marRight w:val="0"/>
      <w:marTop w:val="0"/>
      <w:marBottom w:val="0"/>
      <w:divBdr>
        <w:top w:val="none" w:sz="0" w:space="0" w:color="auto"/>
        <w:left w:val="none" w:sz="0" w:space="0" w:color="auto"/>
        <w:bottom w:val="none" w:sz="0" w:space="0" w:color="auto"/>
        <w:right w:val="none" w:sz="0" w:space="0" w:color="auto"/>
      </w:divBdr>
    </w:div>
    <w:div w:id="301928850">
      <w:bodyDiv w:val="1"/>
      <w:marLeft w:val="0"/>
      <w:marRight w:val="0"/>
      <w:marTop w:val="0"/>
      <w:marBottom w:val="0"/>
      <w:divBdr>
        <w:top w:val="none" w:sz="0" w:space="0" w:color="auto"/>
        <w:left w:val="none" w:sz="0" w:space="0" w:color="auto"/>
        <w:bottom w:val="none" w:sz="0" w:space="0" w:color="auto"/>
        <w:right w:val="none" w:sz="0" w:space="0" w:color="auto"/>
      </w:divBdr>
    </w:div>
    <w:div w:id="370038115">
      <w:bodyDiv w:val="1"/>
      <w:marLeft w:val="0"/>
      <w:marRight w:val="0"/>
      <w:marTop w:val="0"/>
      <w:marBottom w:val="0"/>
      <w:divBdr>
        <w:top w:val="none" w:sz="0" w:space="0" w:color="auto"/>
        <w:left w:val="none" w:sz="0" w:space="0" w:color="auto"/>
        <w:bottom w:val="none" w:sz="0" w:space="0" w:color="auto"/>
        <w:right w:val="none" w:sz="0" w:space="0" w:color="auto"/>
      </w:divBdr>
    </w:div>
    <w:div w:id="507793999">
      <w:bodyDiv w:val="1"/>
      <w:marLeft w:val="0"/>
      <w:marRight w:val="0"/>
      <w:marTop w:val="0"/>
      <w:marBottom w:val="0"/>
      <w:divBdr>
        <w:top w:val="none" w:sz="0" w:space="0" w:color="auto"/>
        <w:left w:val="none" w:sz="0" w:space="0" w:color="auto"/>
        <w:bottom w:val="none" w:sz="0" w:space="0" w:color="auto"/>
        <w:right w:val="none" w:sz="0" w:space="0" w:color="auto"/>
      </w:divBdr>
    </w:div>
    <w:div w:id="513880318">
      <w:bodyDiv w:val="1"/>
      <w:marLeft w:val="0"/>
      <w:marRight w:val="0"/>
      <w:marTop w:val="0"/>
      <w:marBottom w:val="0"/>
      <w:divBdr>
        <w:top w:val="none" w:sz="0" w:space="0" w:color="auto"/>
        <w:left w:val="none" w:sz="0" w:space="0" w:color="auto"/>
        <w:bottom w:val="none" w:sz="0" w:space="0" w:color="auto"/>
        <w:right w:val="none" w:sz="0" w:space="0" w:color="auto"/>
      </w:divBdr>
    </w:div>
    <w:div w:id="531845078">
      <w:bodyDiv w:val="1"/>
      <w:marLeft w:val="0"/>
      <w:marRight w:val="0"/>
      <w:marTop w:val="0"/>
      <w:marBottom w:val="0"/>
      <w:divBdr>
        <w:top w:val="none" w:sz="0" w:space="0" w:color="auto"/>
        <w:left w:val="none" w:sz="0" w:space="0" w:color="auto"/>
        <w:bottom w:val="none" w:sz="0" w:space="0" w:color="auto"/>
        <w:right w:val="none" w:sz="0" w:space="0" w:color="auto"/>
      </w:divBdr>
    </w:div>
    <w:div w:id="618801320">
      <w:bodyDiv w:val="1"/>
      <w:marLeft w:val="0"/>
      <w:marRight w:val="0"/>
      <w:marTop w:val="0"/>
      <w:marBottom w:val="0"/>
      <w:divBdr>
        <w:top w:val="none" w:sz="0" w:space="0" w:color="auto"/>
        <w:left w:val="none" w:sz="0" w:space="0" w:color="auto"/>
        <w:bottom w:val="none" w:sz="0" w:space="0" w:color="auto"/>
        <w:right w:val="none" w:sz="0" w:space="0" w:color="auto"/>
      </w:divBdr>
    </w:div>
    <w:div w:id="622686673">
      <w:bodyDiv w:val="1"/>
      <w:marLeft w:val="0"/>
      <w:marRight w:val="0"/>
      <w:marTop w:val="0"/>
      <w:marBottom w:val="0"/>
      <w:divBdr>
        <w:top w:val="none" w:sz="0" w:space="0" w:color="auto"/>
        <w:left w:val="none" w:sz="0" w:space="0" w:color="auto"/>
        <w:bottom w:val="none" w:sz="0" w:space="0" w:color="auto"/>
        <w:right w:val="none" w:sz="0" w:space="0" w:color="auto"/>
      </w:divBdr>
    </w:div>
    <w:div w:id="685791497">
      <w:bodyDiv w:val="1"/>
      <w:marLeft w:val="0"/>
      <w:marRight w:val="0"/>
      <w:marTop w:val="0"/>
      <w:marBottom w:val="0"/>
      <w:divBdr>
        <w:top w:val="none" w:sz="0" w:space="0" w:color="auto"/>
        <w:left w:val="none" w:sz="0" w:space="0" w:color="auto"/>
        <w:bottom w:val="none" w:sz="0" w:space="0" w:color="auto"/>
        <w:right w:val="none" w:sz="0" w:space="0" w:color="auto"/>
      </w:divBdr>
    </w:div>
    <w:div w:id="743845312">
      <w:bodyDiv w:val="1"/>
      <w:marLeft w:val="0"/>
      <w:marRight w:val="0"/>
      <w:marTop w:val="0"/>
      <w:marBottom w:val="0"/>
      <w:divBdr>
        <w:top w:val="none" w:sz="0" w:space="0" w:color="auto"/>
        <w:left w:val="none" w:sz="0" w:space="0" w:color="auto"/>
        <w:bottom w:val="none" w:sz="0" w:space="0" w:color="auto"/>
        <w:right w:val="none" w:sz="0" w:space="0" w:color="auto"/>
      </w:divBdr>
    </w:div>
    <w:div w:id="781730073">
      <w:bodyDiv w:val="1"/>
      <w:marLeft w:val="0"/>
      <w:marRight w:val="0"/>
      <w:marTop w:val="0"/>
      <w:marBottom w:val="0"/>
      <w:divBdr>
        <w:top w:val="none" w:sz="0" w:space="0" w:color="auto"/>
        <w:left w:val="none" w:sz="0" w:space="0" w:color="auto"/>
        <w:bottom w:val="none" w:sz="0" w:space="0" w:color="auto"/>
        <w:right w:val="none" w:sz="0" w:space="0" w:color="auto"/>
      </w:divBdr>
    </w:div>
    <w:div w:id="913469377">
      <w:bodyDiv w:val="1"/>
      <w:marLeft w:val="0"/>
      <w:marRight w:val="0"/>
      <w:marTop w:val="0"/>
      <w:marBottom w:val="0"/>
      <w:divBdr>
        <w:top w:val="none" w:sz="0" w:space="0" w:color="auto"/>
        <w:left w:val="none" w:sz="0" w:space="0" w:color="auto"/>
        <w:bottom w:val="none" w:sz="0" w:space="0" w:color="auto"/>
        <w:right w:val="none" w:sz="0" w:space="0" w:color="auto"/>
      </w:divBdr>
    </w:div>
    <w:div w:id="943341987">
      <w:bodyDiv w:val="1"/>
      <w:marLeft w:val="0"/>
      <w:marRight w:val="0"/>
      <w:marTop w:val="0"/>
      <w:marBottom w:val="0"/>
      <w:divBdr>
        <w:top w:val="none" w:sz="0" w:space="0" w:color="auto"/>
        <w:left w:val="none" w:sz="0" w:space="0" w:color="auto"/>
        <w:bottom w:val="none" w:sz="0" w:space="0" w:color="auto"/>
        <w:right w:val="none" w:sz="0" w:space="0" w:color="auto"/>
      </w:divBdr>
    </w:div>
    <w:div w:id="1143233070">
      <w:bodyDiv w:val="1"/>
      <w:marLeft w:val="0"/>
      <w:marRight w:val="0"/>
      <w:marTop w:val="0"/>
      <w:marBottom w:val="0"/>
      <w:divBdr>
        <w:top w:val="none" w:sz="0" w:space="0" w:color="auto"/>
        <w:left w:val="none" w:sz="0" w:space="0" w:color="auto"/>
        <w:bottom w:val="none" w:sz="0" w:space="0" w:color="auto"/>
        <w:right w:val="none" w:sz="0" w:space="0" w:color="auto"/>
      </w:divBdr>
    </w:div>
    <w:div w:id="1146313712">
      <w:bodyDiv w:val="1"/>
      <w:marLeft w:val="0"/>
      <w:marRight w:val="0"/>
      <w:marTop w:val="0"/>
      <w:marBottom w:val="0"/>
      <w:divBdr>
        <w:top w:val="none" w:sz="0" w:space="0" w:color="auto"/>
        <w:left w:val="none" w:sz="0" w:space="0" w:color="auto"/>
        <w:bottom w:val="none" w:sz="0" w:space="0" w:color="auto"/>
        <w:right w:val="none" w:sz="0" w:space="0" w:color="auto"/>
      </w:divBdr>
    </w:div>
    <w:div w:id="1157310041">
      <w:bodyDiv w:val="1"/>
      <w:marLeft w:val="0"/>
      <w:marRight w:val="0"/>
      <w:marTop w:val="0"/>
      <w:marBottom w:val="0"/>
      <w:divBdr>
        <w:top w:val="none" w:sz="0" w:space="0" w:color="auto"/>
        <w:left w:val="none" w:sz="0" w:space="0" w:color="auto"/>
        <w:bottom w:val="none" w:sz="0" w:space="0" w:color="auto"/>
        <w:right w:val="none" w:sz="0" w:space="0" w:color="auto"/>
      </w:divBdr>
    </w:div>
    <w:div w:id="1179151532">
      <w:bodyDiv w:val="1"/>
      <w:marLeft w:val="0"/>
      <w:marRight w:val="0"/>
      <w:marTop w:val="0"/>
      <w:marBottom w:val="0"/>
      <w:divBdr>
        <w:top w:val="none" w:sz="0" w:space="0" w:color="auto"/>
        <w:left w:val="none" w:sz="0" w:space="0" w:color="auto"/>
        <w:bottom w:val="none" w:sz="0" w:space="0" w:color="auto"/>
        <w:right w:val="none" w:sz="0" w:space="0" w:color="auto"/>
      </w:divBdr>
    </w:div>
    <w:div w:id="1233469141">
      <w:bodyDiv w:val="1"/>
      <w:marLeft w:val="0"/>
      <w:marRight w:val="0"/>
      <w:marTop w:val="0"/>
      <w:marBottom w:val="0"/>
      <w:divBdr>
        <w:top w:val="none" w:sz="0" w:space="0" w:color="auto"/>
        <w:left w:val="none" w:sz="0" w:space="0" w:color="auto"/>
        <w:bottom w:val="none" w:sz="0" w:space="0" w:color="auto"/>
        <w:right w:val="none" w:sz="0" w:space="0" w:color="auto"/>
      </w:divBdr>
    </w:div>
    <w:div w:id="1447505406">
      <w:bodyDiv w:val="1"/>
      <w:marLeft w:val="0"/>
      <w:marRight w:val="0"/>
      <w:marTop w:val="0"/>
      <w:marBottom w:val="0"/>
      <w:divBdr>
        <w:top w:val="none" w:sz="0" w:space="0" w:color="auto"/>
        <w:left w:val="none" w:sz="0" w:space="0" w:color="auto"/>
        <w:bottom w:val="none" w:sz="0" w:space="0" w:color="auto"/>
        <w:right w:val="none" w:sz="0" w:space="0" w:color="auto"/>
      </w:divBdr>
    </w:div>
    <w:div w:id="1454246632">
      <w:bodyDiv w:val="1"/>
      <w:marLeft w:val="0"/>
      <w:marRight w:val="0"/>
      <w:marTop w:val="0"/>
      <w:marBottom w:val="0"/>
      <w:divBdr>
        <w:top w:val="none" w:sz="0" w:space="0" w:color="auto"/>
        <w:left w:val="none" w:sz="0" w:space="0" w:color="auto"/>
        <w:bottom w:val="none" w:sz="0" w:space="0" w:color="auto"/>
        <w:right w:val="none" w:sz="0" w:space="0" w:color="auto"/>
      </w:divBdr>
    </w:div>
    <w:div w:id="1540318305">
      <w:bodyDiv w:val="1"/>
      <w:marLeft w:val="0"/>
      <w:marRight w:val="0"/>
      <w:marTop w:val="0"/>
      <w:marBottom w:val="0"/>
      <w:divBdr>
        <w:top w:val="none" w:sz="0" w:space="0" w:color="auto"/>
        <w:left w:val="none" w:sz="0" w:space="0" w:color="auto"/>
        <w:bottom w:val="none" w:sz="0" w:space="0" w:color="auto"/>
        <w:right w:val="none" w:sz="0" w:space="0" w:color="auto"/>
      </w:divBdr>
    </w:div>
    <w:div w:id="1556231611">
      <w:bodyDiv w:val="1"/>
      <w:marLeft w:val="0"/>
      <w:marRight w:val="0"/>
      <w:marTop w:val="0"/>
      <w:marBottom w:val="0"/>
      <w:divBdr>
        <w:top w:val="none" w:sz="0" w:space="0" w:color="auto"/>
        <w:left w:val="none" w:sz="0" w:space="0" w:color="auto"/>
        <w:bottom w:val="none" w:sz="0" w:space="0" w:color="auto"/>
        <w:right w:val="none" w:sz="0" w:space="0" w:color="auto"/>
      </w:divBdr>
    </w:div>
    <w:div w:id="1589269609">
      <w:bodyDiv w:val="1"/>
      <w:marLeft w:val="0"/>
      <w:marRight w:val="0"/>
      <w:marTop w:val="0"/>
      <w:marBottom w:val="0"/>
      <w:divBdr>
        <w:top w:val="none" w:sz="0" w:space="0" w:color="auto"/>
        <w:left w:val="none" w:sz="0" w:space="0" w:color="auto"/>
        <w:bottom w:val="none" w:sz="0" w:space="0" w:color="auto"/>
        <w:right w:val="none" w:sz="0" w:space="0" w:color="auto"/>
      </w:divBdr>
    </w:div>
    <w:div w:id="1599678714">
      <w:bodyDiv w:val="1"/>
      <w:marLeft w:val="0"/>
      <w:marRight w:val="0"/>
      <w:marTop w:val="0"/>
      <w:marBottom w:val="0"/>
      <w:divBdr>
        <w:top w:val="none" w:sz="0" w:space="0" w:color="auto"/>
        <w:left w:val="none" w:sz="0" w:space="0" w:color="auto"/>
        <w:bottom w:val="none" w:sz="0" w:space="0" w:color="auto"/>
        <w:right w:val="none" w:sz="0" w:space="0" w:color="auto"/>
      </w:divBdr>
    </w:div>
    <w:div w:id="1604992511">
      <w:bodyDiv w:val="1"/>
      <w:marLeft w:val="0"/>
      <w:marRight w:val="0"/>
      <w:marTop w:val="0"/>
      <w:marBottom w:val="0"/>
      <w:divBdr>
        <w:top w:val="none" w:sz="0" w:space="0" w:color="auto"/>
        <w:left w:val="none" w:sz="0" w:space="0" w:color="auto"/>
        <w:bottom w:val="none" w:sz="0" w:space="0" w:color="auto"/>
        <w:right w:val="none" w:sz="0" w:space="0" w:color="auto"/>
      </w:divBdr>
    </w:div>
    <w:div w:id="1671521924">
      <w:bodyDiv w:val="1"/>
      <w:marLeft w:val="0"/>
      <w:marRight w:val="0"/>
      <w:marTop w:val="0"/>
      <w:marBottom w:val="0"/>
      <w:divBdr>
        <w:top w:val="none" w:sz="0" w:space="0" w:color="auto"/>
        <w:left w:val="none" w:sz="0" w:space="0" w:color="auto"/>
        <w:bottom w:val="none" w:sz="0" w:space="0" w:color="auto"/>
        <w:right w:val="none" w:sz="0" w:space="0" w:color="auto"/>
      </w:divBdr>
    </w:div>
    <w:div w:id="1693528119">
      <w:bodyDiv w:val="1"/>
      <w:marLeft w:val="0"/>
      <w:marRight w:val="0"/>
      <w:marTop w:val="0"/>
      <w:marBottom w:val="0"/>
      <w:divBdr>
        <w:top w:val="none" w:sz="0" w:space="0" w:color="auto"/>
        <w:left w:val="none" w:sz="0" w:space="0" w:color="auto"/>
        <w:bottom w:val="none" w:sz="0" w:space="0" w:color="auto"/>
        <w:right w:val="none" w:sz="0" w:space="0" w:color="auto"/>
      </w:divBdr>
    </w:div>
    <w:div w:id="1756703803">
      <w:bodyDiv w:val="1"/>
      <w:marLeft w:val="0"/>
      <w:marRight w:val="0"/>
      <w:marTop w:val="0"/>
      <w:marBottom w:val="0"/>
      <w:divBdr>
        <w:top w:val="none" w:sz="0" w:space="0" w:color="auto"/>
        <w:left w:val="none" w:sz="0" w:space="0" w:color="auto"/>
        <w:bottom w:val="none" w:sz="0" w:space="0" w:color="auto"/>
        <w:right w:val="none" w:sz="0" w:space="0" w:color="auto"/>
      </w:divBdr>
    </w:div>
    <w:div w:id="1766612117">
      <w:bodyDiv w:val="1"/>
      <w:marLeft w:val="0"/>
      <w:marRight w:val="0"/>
      <w:marTop w:val="0"/>
      <w:marBottom w:val="0"/>
      <w:divBdr>
        <w:top w:val="none" w:sz="0" w:space="0" w:color="auto"/>
        <w:left w:val="none" w:sz="0" w:space="0" w:color="auto"/>
        <w:bottom w:val="none" w:sz="0" w:space="0" w:color="auto"/>
        <w:right w:val="none" w:sz="0" w:space="0" w:color="auto"/>
      </w:divBdr>
    </w:div>
    <w:div w:id="1773164069">
      <w:bodyDiv w:val="1"/>
      <w:marLeft w:val="0"/>
      <w:marRight w:val="0"/>
      <w:marTop w:val="0"/>
      <w:marBottom w:val="0"/>
      <w:divBdr>
        <w:top w:val="none" w:sz="0" w:space="0" w:color="auto"/>
        <w:left w:val="none" w:sz="0" w:space="0" w:color="auto"/>
        <w:bottom w:val="none" w:sz="0" w:space="0" w:color="auto"/>
        <w:right w:val="none" w:sz="0" w:space="0" w:color="auto"/>
      </w:divBdr>
    </w:div>
    <w:div w:id="1979912859">
      <w:bodyDiv w:val="1"/>
      <w:marLeft w:val="0"/>
      <w:marRight w:val="0"/>
      <w:marTop w:val="0"/>
      <w:marBottom w:val="0"/>
      <w:divBdr>
        <w:top w:val="none" w:sz="0" w:space="0" w:color="auto"/>
        <w:left w:val="none" w:sz="0" w:space="0" w:color="auto"/>
        <w:bottom w:val="none" w:sz="0" w:space="0" w:color="auto"/>
        <w:right w:val="none" w:sz="0" w:space="0" w:color="auto"/>
      </w:divBdr>
    </w:div>
    <w:div w:id="21214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nspcc.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408604/2903652_RotherhamResponse_acc2.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502773/BIS-16-79-blowing-the-whistle-to-a-prescribed-person.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93B5D56689F94880221AD3E11FA500" ma:contentTypeVersion="9" ma:contentTypeDescription="Create a new document." ma:contentTypeScope="" ma:versionID="bf93ee102e3feb8262a713780e1a487d">
  <xsd:schema xmlns:xsd="http://www.w3.org/2001/XMLSchema" xmlns:xs="http://www.w3.org/2001/XMLSchema" xmlns:p="http://schemas.microsoft.com/office/2006/metadata/properties" xmlns:ns2="9508a3e9-39de-48f0-838d-72fecd29ec01" xmlns:ns3="0c4ead6b-e504-4cb8-bd47-507f57401b90" targetNamespace="http://schemas.microsoft.com/office/2006/metadata/properties" ma:root="true" ma:fieldsID="ba3ca0e04f0e06aed0192fc05efe3b5a" ns2:_="" ns3:_="">
    <xsd:import namespace="9508a3e9-39de-48f0-838d-72fecd29ec01"/>
    <xsd:import namespace="0c4ead6b-e504-4cb8-bd47-507f57401b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8a3e9-39de-48f0-838d-72fecd29e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4ead6b-e504-4cb8-bd47-507f57401b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96F6ED-A712-4B7E-BF36-96208A656DAC}">
  <ds:schemaRefs>
    <ds:schemaRef ds:uri="http://schemas.openxmlformats.org/officeDocument/2006/bibliography"/>
  </ds:schemaRefs>
</ds:datastoreItem>
</file>

<file path=customXml/itemProps2.xml><?xml version="1.0" encoding="utf-8"?>
<ds:datastoreItem xmlns:ds="http://schemas.openxmlformats.org/officeDocument/2006/customXml" ds:itemID="{582E757E-FB2F-45EE-B849-3061EF1B85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324138-BD97-4E0C-8D70-A7DAA03FF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08a3e9-39de-48f0-838d-72fecd29ec01"/>
    <ds:schemaRef ds:uri="0c4ead6b-e504-4cb8-bd47-507f57401b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B6CEC8-4B81-4438-9EED-5638A1CDB4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1790</Words>
  <Characters>10207</Characters>
  <Application>Microsoft Office Word</Application>
  <DocSecurity>0</DocSecurity>
  <Lines>85</Lines>
  <Paragraphs>23</Paragraphs>
  <ScaleCrop>false</ScaleCrop>
  <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Peppiate, Jessica</dc:creator>
  <cp:keywords/>
  <dc:description/>
  <cp:lastModifiedBy>Robinson, Sandra</cp:lastModifiedBy>
  <cp:revision>2</cp:revision>
  <dcterms:created xsi:type="dcterms:W3CDTF">2023-10-03T11:10:00Z</dcterms:created>
  <dcterms:modified xsi:type="dcterms:W3CDTF">2023-10-03T11:10:00Z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0x0101008B93B5D56689F94880221AD3E11FA500</vt:lpwstr>
  </property>
  <property fmtid="{D5CDD505-2E9C-101B-9397-08002B2CF9AE}" pid="3" name="Order">
    <vt:r8>310800</vt:r8>
  </property>
</Properties>
</file>